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4AEC" w14:textId="0F1728B9" w:rsidR="002C77A7" w:rsidRPr="00352647" w:rsidRDefault="000C186D" w:rsidP="000C186D">
      <w:pPr>
        <w:jc w:val="right"/>
      </w:pPr>
      <w:r>
        <w:rPr>
          <w:noProof/>
        </w:rPr>
        <w:drawing>
          <wp:inline distT="0" distB="0" distL="0" distR="0" wp14:anchorId="22D6E24D" wp14:editId="1BF81D37">
            <wp:extent cx="838200" cy="5746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76" cy="5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7A7" w:rsidRPr="00352647">
        <w:rPr>
          <w:noProof/>
        </w:rPr>
        <w:drawing>
          <wp:anchor distT="0" distB="0" distL="114300" distR="114300" simplePos="0" relativeHeight="251658240" behindDoc="0" locked="0" layoutInCell="1" allowOverlap="1" wp14:anchorId="356E1B80" wp14:editId="3F5A0C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2550" cy="48369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FB2F81" w14:textId="1F61E6B4" w:rsidR="00352647" w:rsidRDefault="001240B0" w:rsidP="000C186D">
      <w:pPr>
        <w:jc w:val="both"/>
        <w:rPr>
          <w:rFonts w:ascii="Museo 900" w:hAnsi="Museo 900"/>
          <w:b/>
          <w:bCs/>
          <w:sz w:val="24"/>
          <w:szCs w:val="32"/>
        </w:rPr>
      </w:pPr>
      <w:r w:rsidRPr="00352647">
        <w:t xml:space="preserve"> </w:t>
      </w:r>
    </w:p>
    <w:p w14:paraId="2B7B18E4" w14:textId="2C38C738" w:rsidR="007F1B50" w:rsidRPr="00352647" w:rsidRDefault="003D0BC3" w:rsidP="009879EA">
      <w:pPr>
        <w:spacing w:after="0"/>
        <w:jc w:val="center"/>
        <w:rPr>
          <w:rFonts w:ascii="Museo 900" w:hAnsi="Museo 900"/>
          <w:b/>
          <w:sz w:val="24"/>
          <w:szCs w:val="24"/>
        </w:rPr>
      </w:pPr>
      <w:r w:rsidRPr="218A2B5F">
        <w:rPr>
          <w:rFonts w:ascii="Museo 900" w:hAnsi="Museo 900"/>
          <w:b/>
          <w:sz w:val="24"/>
          <w:szCs w:val="24"/>
        </w:rPr>
        <w:t xml:space="preserve">Appel à </w:t>
      </w:r>
      <w:r w:rsidRPr="218A2B5F">
        <w:rPr>
          <w:rFonts w:ascii="Museo 900" w:hAnsi="Museo 900"/>
          <w:b/>
          <w:bCs/>
          <w:sz w:val="24"/>
          <w:szCs w:val="24"/>
        </w:rPr>
        <w:t>communication</w:t>
      </w:r>
      <w:r w:rsidR="57EA7DE3" w:rsidRPr="218A2B5F">
        <w:rPr>
          <w:rFonts w:ascii="Museo 900" w:hAnsi="Museo 900"/>
          <w:b/>
          <w:bCs/>
          <w:sz w:val="24"/>
          <w:szCs w:val="24"/>
        </w:rPr>
        <w:t>s</w:t>
      </w:r>
      <w:r w:rsidRPr="218A2B5F">
        <w:rPr>
          <w:rFonts w:ascii="Museo 900" w:hAnsi="Museo 900"/>
          <w:b/>
          <w:sz w:val="24"/>
          <w:szCs w:val="24"/>
        </w:rPr>
        <w:t xml:space="preserve"> </w:t>
      </w:r>
    </w:p>
    <w:p w14:paraId="0948727B" w14:textId="7CF97D71" w:rsidR="007F1B50" w:rsidRPr="009879EA" w:rsidRDefault="007F1B50" w:rsidP="009879EA">
      <w:pPr>
        <w:spacing w:after="0"/>
        <w:jc w:val="center"/>
        <w:rPr>
          <w:rFonts w:ascii="Museo 500" w:hAnsi="Museo 500"/>
          <w:b/>
          <w:sz w:val="24"/>
          <w:szCs w:val="24"/>
        </w:rPr>
      </w:pPr>
      <w:r w:rsidRPr="218A2B5F">
        <w:rPr>
          <w:rFonts w:cs="Poppins"/>
          <w:sz w:val="20"/>
          <w:szCs w:val="20"/>
        </w:rPr>
        <w:t xml:space="preserve">Pour le </w:t>
      </w:r>
      <w:r w:rsidR="009879EA" w:rsidRPr="218A2B5F">
        <w:rPr>
          <w:rFonts w:cs="Poppins"/>
          <w:sz w:val="20"/>
          <w:szCs w:val="20"/>
        </w:rPr>
        <w:t>c</w:t>
      </w:r>
      <w:r w:rsidR="00051DE4" w:rsidRPr="218A2B5F">
        <w:rPr>
          <w:rFonts w:cs="Poppins"/>
          <w:sz w:val="20"/>
          <w:szCs w:val="20"/>
        </w:rPr>
        <w:t xml:space="preserve">olloque </w:t>
      </w:r>
      <w:r w:rsidRPr="218A2B5F">
        <w:rPr>
          <w:rFonts w:cs="Poppins"/>
          <w:sz w:val="20"/>
          <w:szCs w:val="20"/>
        </w:rPr>
        <w:t xml:space="preserve">du Réseau français </w:t>
      </w:r>
      <w:r w:rsidR="00051DE4" w:rsidRPr="218A2B5F">
        <w:rPr>
          <w:rFonts w:cs="Poppins"/>
          <w:sz w:val="20"/>
          <w:szCs w:val="20"/>
        </w:rPr>
        <w:t>Villes-Santé</w:t>
      </w:r>
      <w:r w:rsidR="00186A00" w:rsidRPr="218A2B5F">
        <w:rPr>
          <w:rFonts w:cs="Poppins"/>
          <w:sz w:val="20"/>
          <w:szCs w:val="20"/>
        </w:rPr>
        <w:t xml:space="preserve"> du </w:t>
      </w:r>
      <w:r w:rsidRPr="218A2B5F">
        <w:rPr>
          <w:rFonts w:cs="Poppins"/>
          <w:sz w:val="20"/>
          <w:szCs w:val="20"/>
        </w:rPr>
        <w:t>14 juin 2023 à Nice</w:t>
      </w:r>
    </w:p>
    <w:p w14:paraId="33E6D7C9" w14:textId="349E076E" w:rsidR="00051DE4" w:rsidRPr="00B42C65" w:rsidRDefault="00051DE4" w:rsidP="009879EA">
      <w:pPr>
        <w:spacing w:before="240"/>
        <w:jc w:val="center"/>
        <w:rPr>
          <w:rFonts w:ascii="Museo 900" w:hAnsi="Museo 900"/>
          <w:b/>
          <w:bCs/>
          <w:sz w:val="28"/>
          <w:szCs w:val="36"/>
        </w:rPr>
      </w:pPr>
      <w:r w:rsidRPr="00B42C65">
        <w:rPr>
          <w:rFonts w:ascii="Museo 900" w:hAnsi="Museo 900"/>
          <w:b/>
          <w:bCs/>
          <w:sz w:val="28"/>
          <w:szCs w:val="36"/>
        </w:rPr>
        <w:t xml:space="preserve">Santé et </w:t>
      </w:r>
      <w:r w:rsidR="00B42C65">
        <w:rPr>
          <w:rFonts w:ascii="Museo 900" w:hAnsi="Museo 900"/>
          <w:b/>
          <w:bCs/>
          <w:sz w:val="28"/>
          <w:szCs w:val="36"/>
        </w:rPr>
        <w:t>c</w:t>
      </w:r>
      <w:r w:rsidRPr="00B42C65">
        <w:rPr>
          <w:rFonts w:ascii="Museo 900" w:hAnsi="Museo 900"/>
          <w:b/>
          <w:bCs/>
          <w:sz w:val="28"/>
          <w:szCs w:val="36"/>
        </w:rPr>
        <w:t>hangement</w:t>
      </w:r>
      <w:r w:rsidR="000A5B8E">
        <w:rPr>
          <w:rFonts w:ascii="Museo 900" w:hAnsi="Museo 900"/>
          <w:b/>
          <w:bCs/>
          <w:sz w:val="28"/>
          <w:szCs w:val="36"/>
        </w:rPr>
        <w:t>s</w:t>
      </w:r>
      <w:r w:rsidRPr="00B42C65">
        <w:rPr>
          <w:rFonts w:ascii="Museo 900" w:hAnsi="Museo 900"/>
          <w:b/>
          <w:bCs/>
          <w:sz w:val="28"/>
          <w:szCs w:val="36"/>
        </w:rPr>
        <w:t xml:space="preserve"> climatique</w:t>
      </w:r>
      <w:r w:rsidR="000A5B8E">
        <w:rPr>
          <w:rFonts w:ascii="Museo 900" w:hAnsi="Museo 900"/>
          <w:b/>
          <w:bCs/>
          <w:sz w:val="28"/>
          <w:szCs w:val="36"/>
        </w:rPr>
        <w:t>s</w:t>
      </w:r>
      <w:r w:rsidRPr="00B42C65">
        <w:rPr>
          <w:rFonts w:ascii="Museo 900" w:hAnsi="Museo 900"/>
          <w:b/>
          <w:bCs/>
          <w:sz w:val="28"/>
          <w:szCs w:val="36"/>
        </w:rPr>
        <w:t xml:space="preserve"> : </w:t>
      </w:r>
      <w:r w:rsidR="007434C8">
        <w:rPr>
          <w:rFonts w:ascii="Museo 900" w:hAnsi="Museo 900"/>
          <w:b/>
          <w:bCs/>
          <w:sz w:val="28"/>
          <w:szCs w:val="36"/>
        </w:rPr>
        <w:t xml:space="preserve">allier </w:t>
      </w:r>
      <w:r w:rsidRPr="00B42C65">
        <w:rPr>
          <w:rFonts w:ascii="Museo 900" w:hAnsi="Museo 900"/>
          <w:b/>
          <w:bCs/>
          <w:sz w:val="28"/>
          <w:szCs w:val="36"/>
        </w:rPr>
        <w:t>atténuation</w:t>
      </w:r>
      <w:r w:rsidR="007434C8">
        <w:rPr>
          <w:rFonts w:ascii="Museo 900" w:hAnsi="Museo 900"/>
          <w:b/>
          <w:bCs/>
          <w:sz w:val="28"/>
          <w:szCs w:val="36"/>
        </w:rPr>
        <w:t xml:space="preserve">, </w:t>
      </w:r>
      <w:r w:rsidRPr="00B42C65">
        <w:rPr>
          <w:rFonts w:ascii="Museo 900" w:hAnsi="Museo 900"/>
          <w:b/>
          <w:bCs/>
          <w:sz w:val="28"/>
          <w:szCs w:val="36"/>
        </w:rPr>
        <w:t>adaptation</w:t>
      </w:r>
      <w:r w:rsidR="007434C8">
        <w:rPr>
          <w:rFonts w:ascii="Museo 900" w:hAnsi="Museo 900"/>
          <w:b/>
          <w:bCs/>
          <w:sz w:val="28"/>
          <w:szCs w:val="36"/>
        </w:rPr>
        <w:t xml:space="preserve"> et pré</w:t>
      </w:r>
      <w:r w:rsidR="00134E79">
        <w:rPr>
          <w:rFonts w:ascii="Museo 900" w:hAnsi="Museo 900"/>
          <w:b/>
          <w:bCs/>
          <w:sz w:val="28"/>
          <w:szCs w:val="36"/>
        </w:rPr>
        <w:t>vention</w:t>
      </w:r>
      <w:r w:rsidR="00BA0859">
        <w:rPr>
          <w:rFonts w:ascii="Museo 900" w:hAnsi="Museo 900"/>
          <w:b/>
          <w:bCs/>
          <w:sz w:val="28"/>
          <w:szCs w:val="36"/>
        </w:rPr>
        <w:t xml:space="preserve"> en santé</w:t>
      </w:r>
    </w:p>
    <w:p w14:paraId="61252F7C" w14:textId="77777777" w:rsidR="00840799" w:rsidRDefault="00840799" w:rsidP="006A233D">
      <w:pPr>
        <w:jc w:val="both"/>
      </w:pPr>
    </w:p>
    <w:p w14:paraId="713FF43D" w14:textId="77777777" w:rsidR="00EC755C" w:rsidRPr="006D3C18" w:rsidRDefault="00EC755C" w:rsidP="006D3C1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6D3C18">
        <w:rPr>
          <w:b/>
          <w:bCs/>
        </w:rPr>
        <w:t>Objet de l’appel à communications</w:t>
      </w:r>
    </w:p>
    <w:p w14:paraId="2C70B52E" w14:textId="5BAF188C" w:rsidR="00D91F4E" w:rsidRPr="00D91F4E" w:rsidRDefault="005C2C35" w:rsidP="005C2C35">
      <w:pPr>
        <w:jc w:val="both"/>
      </w:pPr>
      <w:r w:rsidRPr="00D91F4E">
        <w:t>Cet appel vise à rassembler des exemples de politiques et actions des villes</w:t>
      </w:r>
      <w:r w:rsidR="00472262">
        <w:t xml:space="preserve"> et intercommunalité</w:t>
      </w:r>
      <w:r w:rsidR="003142B2">
        <w:t>s</w:t>
      </w:r>
      <w:r w:rsidRPr="00D91F4E">
        <w:t xml:space="preserve"> liant santé</w:t>
      </w:r>
      <w:r w:rsidR="00D91F4E" w:rsidRPr="00D91F4E">
        <w:t xml:space="preserve"> et changements climatiques</w:t>
      </w:r>
      <w:r w:rsidRPr="00D91F4E">
        <w:t xml:space="preserve"> pour les partager auprès des participants au colloque. Ces communications pourront être présentées sous </w:t>
      </w:r>
      <w:r w:rsidR="00D91F4E" w:rsidRPr="00D91F4E">
        <w:t>2</w:t>
      </w:r>
      <w:r w:rsidRPr="00D91F4E">
        <w:t xml:space="preserve"> formats : poster</w:t>
      </w:r>
      <w:r w:rsidR="00D91F4E" w:rsidRPr="00D91F4E">
        <w:t xml:space="preserve"> et</w:t>
      </w:r>
      <w:r w:rsidRPr="00D91F4E">
        <w:t xml:space="preserve"> présentation orale en atelier. </w:t>
      </w:r>
    </w:p>
    <w:p w14:paraId="10914954" w14:textId="03868FE0" w:rsidR="005C2C35" w:rsidRDefault="005C2C35" w:rsidP="005C2C35">
      <w:pPr>
        <w:jc w:val="both"/>
      </w:pPr>
      <w:r w:rsidRPr="00D91F4E">
        <w:t xml:space="preserve">Les communications pourront s’inscrire dans une diversité de sujets apportant chacun un prisme particulier au sujet central du colloque </w:t>
      </w:r>
      <w:r w:rsidR="00D91F4E" w:rsidRPr="00D91F4E">
        <w:t>(cf. périmètre thématique</w:t>
      </w:r>
      <w:r w:rsidR="00D91F4E">
        <w:t xml:space="preserve"> décrit ci-dessous). </w:t>
      </w:r>
    </w:p>
    <w:p w14:paraId="65A3EA00" w14:textId="77777777" w:rsidR="00EC755C" w:rsidRDefault="00EC755C" w:rsidP="00EC755C">
      <w:pPr>
        <w:jc w:val="both"/>
      </w:pPr>
    </w:p>
    <w:p w14:paraId="5C54EEA5" w14:textId="77777777" w:rsidR="00EC755C" w:rsidRPr="006D3C18" w:rsidRDefault="00EC755C" w:rsidP="006D3C1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6D3C18">
        <w:rPr>
          <w:b/>
          <w:bCs/>
        </w:rPr>
        <w:t xml:space="preserve">Modalités de soumission des communications </w:t>
      </w:r>
    </w:p>
    <w:p w14:paraId="41541851" w14:textId="56E3F323" w:rsidR="00EC755C" w:rsidRDefault="00EC755C" w:rsidP="00EC755C">
      <w:pPr>
        <w:ind w:left="360"/>
        <w:jc w:val="both"/>
      </w:pPr>
      <w:r>
        <w:t>&gt; Compléter la trame ci-</w:t>
      </w:r>
      <w:r w:rsidR="00B65200">
        <w:t>après</w:t>
      </w:r>
      <w:r>
        <w:t xml:space="preserve"> </w:t>
      </w:r>
      <w:r w:rsidR="00B65200">
        <w:t>en indiquant</w:t>
      </w:r>
      <w:r>
        <w:t xml:space="preserve"> le format souhaité (poster ou présentation en atelier)</w:t>
      </w:r>
    </w:p>
    <w:p w14:paraId="5235B63D" w14:textId="77777777" w:rsidR="00EC755C" w:rsidRDefault="00EC755C" w:rsidP="00EC755C">
      <w:pPr>
        <w:ind w:left="360"/>
        <w:jc w:val="both"/>
      </w:pPr>
      <w:r>
        <w:t xml:space="preserve">&gt; Envoyer votre ou vos communications à </w:t>
      </w:r>
      <w:hyperlink r:id="rId13" w:history="1">
        <w:r w:rsidRPr="00272F8B">
          <w:rPr>
            <w:rStyle w:val="Lienhypertexte"/>
          </w:rPr>
          <w:t>secretariat@villes-sante.com</w:t>
        </w:r>
      </w:hyperlink>
      <w:r>
        <w:t xml:space="preserve"> d’ici le </w:t>
      </w:r>
      <w:r w:rsidRPr="00606AC9">
        <w:rPr>
          <w:b/>
          <w:bCs/>
        </w:rPr>
        <w:t>17 février 2023</w:t>
      </w:r>
      <w:r>
        <w:t xml:space="preserve"> au plus tard</w:t>
      </w:r>
    </w:p>
    <w:p w14:paraId="1E88661D" w14:textId="77777777" w:rsidR="00EC755C" w:rsidRDefault="00EC755C" w:rsidP="208C8D3F">
      <w:pPr>
        <w:jc w:val="both"/>
      </w:pPr>
    </w:p>
    <w:p w14:paraId="29C0A20E" w14:textId="01225752" w:rsidR="00EC755C" w:rsidRPr="006D3C18" w:rsidRDefault="00EC755C" w:rsidP="006D3C1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6D3C18">
        <w:rPr>
          <w:b/>
          <w:bCs/>
        </w:rPr>
        <w:t>Périmètre thématique du colloque </w:t>
      </w:r>
    </w:p>
    <w:p w14:paraId="5ECE0C38" w14:textId="1C04B19C" w:rsidR="00274D13" w:rsidRDefault="006B309E" w:rsidP="208C8D3F">
      <w:pPr>
        <w:jc w:val="both"/>
      </w:pPr>
      <w:r>
        <w:t>Le</w:t>
      </w:r>
      <w:r w:rsidR="000A5B8E">
        <w:t>s</w:t>
      </w:r>
      <w:r>
        <w:t xml:space="preserve"> changement</w:t>
      </w:r>
      <w:r w:rsidR="000A5B8E">
        <w:t>s</w:t>
      </w:r>
      <w:r>
        <w:t xml:space="preserve"> climatique</w:t>
      </w:r>
      <w:r w:rsidR="000A5B8E">
        <w:t>s</w:t>
      </w:r>
      <w:r>
        <w:t xml:space="preserve">, dont les manifestations sont de plus en plus </w:t>
      </w:r>
      <w:r w:rsidR="001024A7">
        <w:t>flagrantes</w:t>
      </w:r>
      <w:r w:rsidR="00C740DC">
        <w:t xml:space="preserve">, </w:t>
      </w:r>
      <w:r w:rsidR="1A4721F1">
        <w:t>sont</w:t>
      </w:r>
      <w:r w:rsidR="00DE3009">
        <w:t xml:space="preserve"> l’un des </w:t>
      </w:r>
      <w:r w:rsidR="00D366F3">
        <w:t>défi</w:t>
      </w:r>
      <w:r w:rsidR="00DE3009">
        <w:t>s majeurs</w:t>
      </w:r>
      <w:r w:rsidR="00D366F3">
        <w:t xml:space="preserve"> pour la santé publique</w:t>
      </w:r>
      <w:r w:rsidR="00062016" w:rsidRPr="00A85947">
        <w:rPr>
          <w:rStyle w:val="Appelnotedebasdep"/>
        </w:rPr>
        <w:footnoteReference w:id="2"/>
      </w:r>
      <w:r w:rsidR="00794FEC" w:rsidRPr="00A85947">
        <w:rPr>
          <w:vertAlign w:val="superscript"/>
        </w:rPr>
        <w:t>,</w:t>
      </w:r>
      <w:r w:rsidR="00794FEC">
        <w:rPr>
          <w:rStyle w:val="Appelnotedebasdep"/>
        </w:rPr>
        <w:footnoteReference w:id="3"/>
      </w:r>
      <w:r w:rsidR="00D366F3">
        <w:t>. Sécheresse et pluie</w:t>
      </w:r>
      <w:r w:rsidR="00022C0D">
        <w:t>s</w:t>
      </w:r>
      <w:r w:rsidR="00D366F3">
        <w:t xml:space="preserve"> excessives, hausse des températures et vagues de chaleur, ou encore hausse du niveau des eaux ont et auront des effets directs sur la santé des populations : </w:t>
      </w:r>
      <w:r w:rsidR="006A233D" w:rsidRPr="787D2A9C">
        <w:rPr>
          <w:rFonts w:eastAsiaTheme="minorEastAsia"/>
          <w:szCs w:val="18"/>
        </w:rPr>
        <w:t xml:space="preserve">stress dû </w:t>
      </w:r>
      <w:r w:rsidR="00545A00" w:rsidRPr="787D2A9C">
        <w:rPr>
          <w:rFonts w:eastAsiaTheme="minorEastAsia"/>
          <w:szCs w:val="18"/>
        </w:rPr>
        <w:t>à la chaleur</w:t>
      </w:r>
      <w:r w:rsidR="000A08F6" w:rsidRPr="787D2A9C">
        <w:rPr>
          <w:rFonts w:eastAsiaTheme="minorEastAsia"/>
          <w:szCs w:val="18"/>
        </w:rPr>
        <w:t xml:space="preserve">, </w:t>
      </w:r>
      <w:r w:rsidR="00266475" w:rsidRPr="787D2A9C">
        <w:rPr>
          <w:rFonts w:eastAsiaTheme="minorEastAsia"/>
          <w:szCs w:val="18"/>
        </w:rPr>
        <w:t xml:space="preserve">mortalité </w:t>
      </w:r>
      <w:r w:rsidR="00B64B68" w:rsidRPr="787D2A9C">
        <w:rPr>
          <w:rFonts w:eastAsiaTheme="minorEastAsia"/>
          <w:szCs w:val="18"/>
        </w:rPr>
        <w:t xml:space="preserve">et pertes de chance </w:t>
      </w:r>
      <w:r w:rsidR="00266475" w:rsidRPr="787D2A9C">
        <w:rPr>
          <w:rFonts w:eastAsiaTheme="minorEastAsia"/>
          <w:szCs w:val="18"/>
        </w:rPr>
        <w:t>liée</w:t>
      </w:r>
      <w:r w:rsidR="00C740DC" w:rsidRPr="787D2A9C">
        <w:rPr>
          <w:rFonts w:eastAsiaTheme="minorEastAsia"/>
          <w:szCs w:val="18"/>
        </w:rPr>
        <w:t>s</w:t>
      </w:r>
      <w:r w:rsidR="00266475" w:rsidRPr="787D2A9C">
        <w:rPr>
          <w:rFonts w:eastAsiaTheme="minorEastAsia"/>
          <w:szCs w:val="18"/>
        </w:rPr>
        <w:t xml:space="preserve"> </w:t>
      </w:r>
      <w:r w:rsidR="00170F14" w:rsidRPr="787D2A9C">
        <w:rPr>
          <w:rFonts w:eastAsiaTheme="minorEastAsia"/>
          <w:szCs w:val="18"/>
        </w:rPr>
        <w:t xml:space="preserve">aux </w:t>
      </w:r>
      <w:r w:rsidR="00EF4093" w:rsidRPr="787D2A9C">
        <w:rPr>
          <w:rFonts w:eastAsiaTheme="minorEastAsia"/>
          <w:szCs w:val="18"/>
        </w:rPr>
        <w:t>évènements climatiques extrêmes</w:t>
      </w:r>
      <w:r w:rsidR="00274C43" w:rsidRPr="787D2A9C">
        <w:rPr>
          <w:rFonts w:eastAsiaTheme="minorEastAsia"/>
          <w:szCs w:val="18"/>
        </w:rPr>
        <w:t>, potentielle dégradation de la santé mentale</w:t>
      </w:r>
      <w:r w:rsidR="1DD7BE92" w:rsidRPr="787D2A9C">
        <w:rPr>
          <w:rFonts w:eastAsiaTheme="minorEastAsia"/>
          <w:szCs w:val="18"/>
        </w:rPr>
        <w:t>,</w:t>
      </w:r>
      <w:r w:rsidR="00170F14">
        <w:t xml:space="preserve"> etc.</w:t>
      </w:r>
      <w:r w:rsidR="00450A9A">
        <w:t xml:space="preserve"> </w:t>
      </w:r>
    </w:p>
    <w:p w14:paraId="1F27F807" w14:textId="65F2DE66" w:rsidR="004D7C35" w:rsidRDefault="00266475" w:rsidP="208C8D3F">
      <w:pPr>
        <w:jc w:val="both"/>
      </w:pPr>
      <w:r>
        <w:t xml:space="preserve">Les effets indirects </w:t>
      </w:r>
      <w:r w:rsidR="00170F14">
        <w:t xml:space="preserve">du dérèglement climatique sur la santé </w:t>
      </w:r>
      <w:r>
        <w:t xml:space="preserve">sont aussi importants </w:t>
      </w:r>
      <w:r w:rsidR="00170F14">
        <w:t xml:space="preserve">et </w:t>
      </w:r>
      <w:r w:rsidR="00B839D0">
        <w:t>transitent via de nombreux déterminants de santé</w:t>
      </w:r>
      <w:r w:rsidR="00170F14">
        <w:t>. Via la perturbation des écosystèmes</w:t>
      </w:r>
      <w:r w:rsidR="00926C1F">
        <w:t xml:space="preserve"> et la perte de biodiversité, </w:t>
      </w:r>
      <w:r w:rsidR="00D109BA">
        <w:t xml:space="preserve">les interactions au sein du monde vivant </w:t>
      </w:r>
      <w:r w:rsidR="00C740DC">
        <w:t>s</w:t>
      </w:r>
      <w:r w:rsidR="002F15A9">
        <w:t xml:space="preserve">ont </w:t>
      </w:r>
      <w:r w:rsidR="4A9CEF0C">
        <w:t>modifiées</w:t>
      </w:r>
      <w:r w:rsidR="00C740DC">
        <w:t>,</w:t>
      </w:r>
      <w:r w:rsidR="00AD4A44">
        <w:t xml:space="preserve"> entrainant par exemple des changements dans la circulation des pathogènes</w:t>
      </w:r>
      <w:r w:rsidR="00851D8E">
        <w:rPr>
          <w:rStyle w:val="Appelnotedebasdep"/>
        </w:rPr>
        <w:footnoteReference w:id="4"/>
      </w:r>
      <w:r w:rsidR="00AD4A44">
        <w:t xml:space="preserve">. </w:t>
      </w:r>
      <w:r w:rsidR="00A23ECF">
        <w:t>Ainsi, les cas autochtones de certaines maladies telle que la dengue deviennent plus fréquents sur le territoire national</w:t>
      </w:r>
      <w:r w:rsidR="00A13F39">
        <w:rPr>
          <w:rStyle w:val="Appelnotedebasdep"/>
        </w:rPr>
        <w:footnoteReference w:id="5"/>
      </w:r>
      <w:r w:rsidR="00A23ECF">
        <w:t xml:space="preserve">. </w:t>
      </w:r>
      <w:r w:rsidR="00302CD9">
        <w:t>Les menac</w:t>
      </w:r>
      <w:r w:rsidR="000F6ED0">
        <w:t>e</w:t>
      </w:r>
      <w:r w:rsidR="00302CD9">
        <w:t xml:space="preserve">s </w:t>
      </w:r>
      <w:r w:rsidR="002F15A9">
        <w:t xml:space="preserve">pesant </w:t>
      </w:r>
      <w:r w:rsidR="00302CD9">
        <w:t xml:space="preserve">sur la santé des plantes </w:t>
      </w:r>
      <w:r w:rsidR="00DD7002">
        <w:t>contribuent à perturber les systèmes alimentaires. D</w:t>
      </w:r>
      <w:r w:rsidR="000F6ED0">
        <w:t>e</w:t>
      </w:r>
      <w:r w:rsidR="004940E9">
        <w:t xml:space="preserve">s pertes de </w:t>
      </w:r>
      <w:r w:rsidR="007067DE">
        <w:t>production</w:t>
      </w:r>
      <w:r w:rsidR="001E5C23">
        <w:rPr>
          <w:rStyle w:val="Appelnotedebasdep"/>
        </w:rPr>
        <w:footnoteReference w:id="6"/>
      </w:r>
      <w:r w:rsidR="004940E9">
        <w:t xml:space="preserve"> </w:t>
      </w:r>
      <w:r w:rsidR="0064528B">
        <w:t xml:space="preserve">seront un frein </w:t>
      </w:r>
      <w:r w:rsidR="0064528B">
        <w:lastRenderedPageBreak/>
        <w:t>supplémentaire à</w:t>
      </w:r>
      <w:r w:rsidR="00D52C17">
        <w:t xml:space="preserve"> l’accès à une alimentation saine</w:t>
      </w:r>
      <w:r w:rsidR="00302930">
        <w:t>,</w:t>
      </w:r>
      <w:r w:rsidR="00F7646D">
        <w:t xml:space="preserve"> y compris à l’échelle locale,</w:t>
      </w:r>
      <w:r w:rsidR="00302930">
        <w:t xml:space="preserve"> alors qu’il est à noter qu’une alimentation saine et durable </w:t>
      </w:r>
      <w:r w:rsidR="003E089A">
        <w:t>est un levier pour atténuer et s’adapter au</w:t>
      </w:r>
      <w:r w:rsidR="000A5B8E">
        <w:t>x</w:t>
      </w:r>
      <w:r w:rsidR="003E089A">
        <w:t xml:space="preserve"> changement</w:t>
      </w:r>
      <w:r w:rsidR="000A5B8E">
        <w:t>s</w:t>
      </w:r>
      <w:r w:rsidR="003E089A">
        <w:t xml:space="preserve"> climatique</w:t>
      </w:r>
      <w:r w:rsidR="000A5B8E">
        <w:t>s</w:t>
      </w:r>
      <w:r w:rsidR="00D52C17">
        <w:t>.</w:t>
      </w:r>
      <w:r w:rsidR="00103C5B">
        <w:t xml:space="preserve"> </w:t>
      </w:r>
      <w:r w:rsidR="00D6109D">
        <w:t xml:space="preserve">L’activité physique, bien qu’ayant un rôle </w:t>
      </w:r>
      <w:r w:rsidR="005F370B">
        <w:t>protecteur</w:t>
      </w:r>
      <w:r w:rsidR="00D6109D">
        <w:t xml:space="preserve"> pour la santé, fera face à de nouveaux défi</w:t>
      </w:r>
      <w:r w:rsidR="005F370B">
        <w:t>s</w:t>
      </w:r>
      <w:r w:rsidR="00D6109D">
        <w:t xml:space="preserve"> dans un </w:t>
      </w:r>
      <w:r w:rsidR="005F370B" w:rsidRPr="2AEBF5F0">
        <w:rPr>
          <w:rFonts w:eastAsiaTheme="minorEastAsia"/>
        </w:rPr>
        <w:t xml:space="preserve">contexte de hausse des températures : jours d’activité physique perdus </w:t>
      </w:r>
      <w:r w:rsidR="00FC07A7" w:rsidRPr="2AEBF5F0">
        <w:rPr>
          <w:rFonts w:eastAsiaTheme="minorEastAsia"/>
        </w:rPr>
        <w:t>à cause de la chaleur, in</w:t>
      </w:r>
      <w:r w:rsidR="00FB47A5" w:rsidRPr="2AEBF5F0">
        <w:rPr>
          <w:rFonts w:eastAsiaTheme="minorEastAsia"/>
        </w:rPr>
        <w:t>adéquation de certains équipements sportifs à la chaleur</w:t>
      </w:r>
      <w:r w:rsidR="00701889">
        <w:t xml:space="preserve">, </w:t>
      </w:r>
      <w:r w:rsidR="00FB47A5">
        <w:t>la sécheresse</w:t>
      </w:r>
      <w:r w:rsidR="00701889">
        <w:t xml:space="preserve"> </w:t>
      </w:r>
      <w:r w:rsidR="009C762F">
        <w:t>o</w:t>
      </w:r>
      <w:r w:rsidR="00701889">
        <w:t>u la montée des eaux</w:t>
      </w:r>
      <w:r w:rsidR="004123E9">
        <w:rPr>
          <w:rStyle w:val="Appelnotedebasdep"/>
        </w:rPr>
        <w:footnoteReference w:id="7"/>
      </w:r>
      <w:r w:rsidR="00AD4A44">
        <w:t xml:space="preserve"> </w:t>
      </w:r>
      <w:r w:rsidR="66ED903A">
        <w:t xml:space="preserve">, </w:t>
      </w:r>
      <w:r w:rsidR="00AD4A44">
        <w:t xml:space="preserve">etc. </w:t>
      </w:r>
      <w:r w:rsidR="00B82247">
        <w:t>La</w:t>
      </w:r>
      <w:r w:rsidR="00F4113E">
        <w:t xml:space="preserve"> diminution de la couverture nuageuse</w:t>
      </w:r>
      <w:r w:rsidR="00CA088F">
        <w:t>, conjuguée aux changements de comportements face à la hausse des températures,</w:t>
      </w:r>
      <w:r w:rsidR="00CA088F" w:rsidRPr="00CA088F">
        <w:t xml:space="preserve"> </w:t>
      </w:r>
      <w:r w:rsidR="00CA088F">
        <w:t>mène</w:t>
      </w:r>
      <w:r w:rsidR="00CA088F">
        <w:t>ra</w:t>
      </w:r>
      <w:r w:rsidR="00CA088F">
        <w:t xml:space="preserve"> à une plus grande exposition aux UV</w:t>
      </w:r>
      <w:r w:rsidR="00BF4F95">
        <w:t xml:space="preserve"> </w:t>
      </w:r>
      <w:r w:rsidR="00707BDA">
        <w:t xml:space="preserve">et </w:t>
      </w:r>
      <w:r w:rsidR="007A23B6">
        <w:t>augmente</w:t>
      </w:r>
      <w:r w:rsidR="00CA088F">
        <w:t>ra</w:t>
      </w:r>
      <w:r w:rsidR="007A23B6">
        <w:t xml:space="preserve"> </w:t>
      </w:r>
      <w:r w:rsidR="00550651">
        <w:t>notamment</w:t>
      </w:r>
      <w:r w:rsidR="00707BDA">
        <w:t xml:space="preserve"> </w:t>
      </w:r>
      <w:r w:rsidR="007A23B6">
        <w:t>les risques</w:t>
      </w:r>
      <w:r w:rsidR="00713CDC">
        <w:t xml:space="preserve"> de </w:t>
      </w:r>
      <w:r w:rsidR="00550651">
        <w:t>cancer de la peau</w:t>
      </w:r>
      <w:r w:rsidR="00F97C93">
        <w:rPr>
          <w:rStyle w:val="Appelnotedebasdep"/>
        </w:rPr>
        <w:footnoteReference w:id="8"/>
      </w:r>
      <w:r w:rsidR="00550651">
        <w:t xml:space="preserve">. </w:t>
      </w:r>
      <w:r w:rsidR="000A08F6">
        <w:t xml:space="preserve">Les </w:t>
      </w:r>
      <w:r w:rsidR="006E73D4">
        <w:t>interrelations complexes entre changement</w:t>
      </w:r>
      <w:r w:rsidR="000A5B8E">
        <w:t>s</w:t>
      </w:r>
      <w:r w:rsidR="006E73D4">
        <w:t xml:space="preserve"> climatique</w:t>
      </w:r>
      <w:r w:rsidR="000A5B8E">
        <w:t>s</w:t>
      </w:r>
      <w:r w:rsidR="006E73D4">
        <w:t xml:space="preserve"> et </w:t>
      </w:r>
      <w:r w:rsidR="000A08F6">
        <w:t xml:space="preserve">qualité de l’air sont aussi </w:t>
      </w:r>
      <w:r w:rsidR="006E73D4">
        <w:t>documenté</w:t>
      </w:r>
      <w:r w:rsidR="7875C885">
        <w:t>e</w:t>
      </w:r>
      <w:r w:rsidR="006E73D4">
        <w:t xml:space="preserve">s : </w:t>
      </w:r>
      <w:r w:rsidR="007D2CA2">
        <w:t>les sources anthropiques de polluants atmosphérique</w:t>
      </w:r>
      <w:r w:rsidR="00CF4EE2">
        <w:t>s</w:t>
      </w:r>
      <w:r w:rsidR="007D2CA2">
        <w:t xml:space="preserve"> et </w:t>
      </w:r>
      <w:r w:rsidR="0017222C">
        <w:t xml:space="preserve">de gaz </w:t>
      </w:r>
      <w:r w:rsidR="005C4421">
        <w:t>à</w:t>
      </w:r>
      <w:r w:rsidR="0017222C">
        <w:t xml:space="preserve"> effet de serre sont souvent les mêmes</w:t>
      </w:r>
      <w:r w:rsidR="00FC32A5">
        <w:t>,</w:t>
      </w:r>
      <w:r w:rsidR="00FB7054">
        <w:t xml:space="preserve"> et</w:t>
      </w:r>
      <w:r w:rsidR="00FC32A5">
        <w:t xml:space="preserve"> les vagues de chaleur augmentent la pollution à l’ozone</w:t>
      </w:r>
      <w:r w:rsidR="00DA616F">
        <w:rPr>
          <w:rStyle w:val="Appelnotedebasdep"/>
        </w:rPr>
        <w:footnoteReference w:id="9"/>
      </w:r>
      <w:r w:rsidR="00DA616F">
        <w:t xml:space="preserve">. </w:t>
      </w:r>
      <w:r w:rsidR="006B6DD8">
        <w:t>Finalement, l</w:t>
      </w:r>
      <w:r w:rsidR="00CE0002">
        <w:t xml:space="preserve">es </w:t>
      </w:r>
      <w:r w:rsidR="00FA0B0E">
        <w:t xml:space="preserve">effets </w:t>
      </w:r>
      <w:r w:rsidR="001D6938">
        <w:t>d</w:t>
      </w:r>
      <w:r w:rsidR="000A5B8E">
        <w:t>es</w:t>
      </w:r>
      <w:r w:rsidR="001D6938">
        <w:t xml:space="preserve"> changement</w:t>
      </w:r>
      <w:r w:rsidR="000A5B8E">
        <w:t>s</w:t>
      </w:r>
      <w:r w:rsidR="001D6938">
        <w:t xml:space="preserve"> climatique</w:t>
      </w:r>
      <w:r w:rsidR="000A5B8E">
        <w:t>s</w:t>
      </w:r>
      <w:r w:rsidR="001D6938">
        <w:t xml:space="preserve"> </w:t>
      </w:r>
      <w:r w:rsidR="00FA0B0E">
        <w:t xml:space="preserve">sur la santé </w:t>
      </w:r>
      <w:r w:rsidR="00274D13">
        <w:t xml:space="preserve">se manifestent </w:t>
      </w:r>
      <w:r w:rsidR="006B6DD8">
        <w:t xml:space="preserve">aussi via les </w:t>
      </w:r>
      <w:r w:rsidR="001D6938">
        <w:t>impacts</w:t>
      </w:r>
      <w:r w:rsidR="00CE0002">
        <w:t xml:space="preserve"> sur les conditions de travail</w:t>
      </w:r>
      <w:r w:rsidR="0057092F">
        <w:t xml:space="preserve"> (par exemple pour les agents des services espaces verts ou </w:t>
      </w:r>
      <w:r w:rsidR="002B49BC">
        <w:t>travaillant sur la voirie)</w:t>
      </w:r>
      <w:r w:rsidR="00CE0002">
        <w:t>, l</w:t>
      </w:r>
      <w:r w:rsidR="000B2AC3">
        <w:t>’apprentissage</w:t>
      </w:r>
      <w:r w:rsidR="002865F3">
        <w:t xml:space="preserve"> </w:t>
      </w:r>
      <w:r w:rsidR="002B49BC">
        <w:t xml:space="preserve">(par exemple en lien avec la qualité du sommeil ou aux conditions de travail dans les </w:t>
      </w:r>
      <w:r w:rsidR="007B709D">
        <w:t>classes)</w:t>
      </w:r>
      <w:r w:rsidR="002B49BC">
        <w:t xml:space="preserve"> </w:t>
      </w:r>
      <w:r w:rsidR="002865F3">
        <w:t>ou encore les rythmes de vie</w:t>
      </w:r>
      <w:r w:rsidR="00C057B1">
        <w:t>.</w:t>
      </w:r>
      <w:r w:rsidR="00F2611E">
        <w:t xml:space="preserve"> </w:t>
      </w:r>
      <w:r w:rsidR="00510A47">
        <w:t>Tant à l’échelle mondiale que locale, les populations sont exposé</w:t>
      </w:r>
      <w:r w:rsidR="00604ED9">
        <w:t>e</w:t>
      </w:r>
      <w:r w:rsidR="00510A47">
        <w:t xml:space="preserve">s </w:t>
      </w:r>
      <w:r w:rsidR="00F41A45">
        <w:t xml:space="preserve">de manière inégale </w:t>
      </w:r>
      <w:r w:rsidR="00CE0CAC">
        <w:t>aux manifestations d</w:t>
      </w:r>
      <w:r w:rsidR="000A5B8E">
        <w:t>es</w:t>
      </w:r>
      <w:r w:rsidR="00CE0CAC">
        <w:t xml:space="preserve"> changement</w:t>
      </w:r>
      <w:r w:rsidR="000A5B8E">
        <w:t>s</w:t>
      </w:r>
      <w:r w:rsidR="00CE0CAC">
        <w:t xml:space="preserve"> climatique</w:t>
      </w:r>
      <w:r w:rsidR="000A5B8E">
        <w:t>s</w:t>
      </w:r>
      <w:r w:rsidR="00CE0CAC">
        <w:t xml:space="preserve"> </w:t>
      </w:r>
      <w:r w:rsidR="00F41A45">
        <w:t>et à ses conséquences</w:t>
      </w:r>
      <w:r w:rsidR="0034627C">
        <w:rPr>
          <w:rStyle w:val="Appelnotedebasdep"/>
        </w:rPr>
        <w:footnoteReference w:id="10"/>
      </w:r>
      <w:r w:rsidR="00CE0CAC">
        <w:t xml:space="preserve">. </w:t>
      </w:r>
      <w:r w:rsidR="00B47A73">
        <w:t>Ceci c</w:t>
      </w:r>
      <w:r w:rsidR="00631B4F">
        <w:t xml:space="preserve">onjugué à </w:t>
      </w:r>
      <w:r w:rsidR="00510A47">
        <w:t>un différentiel de vulnérabilité</w:t>
      </w:r>
      <w:r w:rsidR="004E43F4">
        <w:t xml:space="preserve">, </w:t>
      </w:r>
      <w:r w:rsidR="00DC4CA1">
        <w:t>notamment</w:t>
      </w:r>
      <w:r w:rsidR="004E43F4">
        <w:t xml:space="preserve"> selon l’âge</w:t>
      </w:r>
      <w:r w:rsidR="00DC4CA1">
        <w:t xml:space="preserve">, </w:t>
      </w:r>
      <w:r w:rsidR="004E43F4">
        <w:t>le statut socio-économique</w:t>
      </w:r>
      <w:r w:rsidR="00DC4CA1">
        <w:t>, l’état de santé et les capacités</w:t>
      </w:r>
      <w:r w:rsidR="00DC4CA1">
        <w:rPr>
          <w:rStyle w:val="Appelnotedebasdep"/>
        </w:rPr>
        <w:footnoteReference w:id="11"/>
      </w:r>
      <w:r w:rsidR="004E43F4">
        <w:t>, le</w:t>
      </w:r>
      <w:r w:rsidR="00B20415">
        <w:t>s</w:t>
      </w:r>
      <w:r w:rsidR="004E43F4">
        <w:t xml:space="preserve"> </w:t>
      </w:r>
      <w:r w:rsidR="00427DD6">
        <w:t>risque</w:t>
      </w:r>
      <w:r w:rsidR="00B20415">
        <w:t>s</w:t>
      </w:r>
      <w:r w:rsidR="006A7C11">
        <w:t xml:space="preserve"> pour la santé sont plus importants</w:t>
      </w:r>
      <w:r w:rsidR="00427DD6">
        <w:t xml:space="preserve"> pour </w:t>
      </w:r>
      <w:r w:rsidR="008666FF">
        <w:t>certaines c</w:t>
      </w:r>
      <w:r w:rsidR="008666FF" w:rsidRPr="2AEBF5F0">
        <w:rPr>
          <w:rFonts w:eastAsiaTheme="minorEastAsia"/>
        </w:rPr>
        <w:t>atégories de populations</w:t>
      </w:r>
      <w:r w:rsidR="00604ED9" w:rsidRPr="2AEBF5F0">
        <w:rPr>
          <w:rFonts w:eastAsiaTheme="minorEastAsia"/>
        </w:rPr>
        <w:t>, entrainant un accroissement des inégalités sociales et territoriales d</w:t>
      </w:r>
      <w:r w:rsidR="00604ED9" w:rsidRPr="185E6B10">
        <w:rPr>
          <w:rFonts w:eastAsiaTheme="minorEastAsia"/>
          <w:szCs w:val="18"/>
        </w:rPr>
        <w:t>e santé</w:t>
      </w:r>
      <w:r w:rsidR="00CF3E63" w:rsidRPr="185E6B10">
        <w:rPr>
          <w:rFonts w:eastAsiaTheme="minorEastAsia"/>
          <w:szCs w:val="18"/>
        </w:rPr>
        <w:t xml:space="preserve"> </w:t>
      </w:r>
      <w:r w:rsidR="007B709D" w:rsidRPr="185E6B10">
        <w:rPr>
          <w:rFonts w:eastAsiaTheme="minorEastAsia"/>
          <w:szCs w:val="18"/>
        </w:rPr>
        <w:t>à l’échelle</w:t>
      </w:r>
      <w:r w:rsidR="00CF3E63" w:rsidRPr="185E6B10">
        <w:rPr>
          <w:rFonts w:eastAsiaTheme="minorEastAsia"/>
          <w:szCs w:val="18"/>
        </w:rPr>
        <w:t xml:space="preserve"> m</w:t>
      </w:r>
      <w:r w:rsidR="00CF3E63">
        <w:t>ondiale</w:t>
      </w:r>
      <w:r w:rsidR="007B709D">
        <w:t xml:space="preserve"> mais aussi </w:t>
      </w:r>
      <w:r w:rsidR="00F2611E">
        <w:t xml:space="preserve">très </w:t>
      </w:r>
      <w:r w:rsidR="00AD33C4">
        <w:t>locale</w:t>
      </w:r>
      <w:r w:rsidR="00604ED9">
        <w:t xml:space="preserve">. </w:t>
      </w:r>
    </w:p>
    <w:p w14:paraId="6A6D8623" w14:textId="34401B65" w:rsidR="00F2611E" w:rsidRDefault="006937FE" w:rsidP="208C8D3F">
      <w:pPr>
        <w:jc w:val="both"/>
      </w:pPr>
      <w:r>
        <w:t>Les villes et intercommunalité</w:t>
      </w:r>
      <w:r w:rsidR="00097E60">
        <w:t>s</w:t>
      </w:r>
      <w:r>
        <w:t xml:space="preserve"> </w:t>
      </w:r>
      <w:r w:rsidR="002A10A8">
        <w:t xml:space="preserve">continuent </w:t>
      </w:r>
      <w:r w:rsidR="00274D13">
        <w:t>de</w:t>
      </w:r>
      <w:r w:rsidR="002A10A8">
        <w:t xml:space="preserve"> se</w:t>
      </w:r>
      <w:r w:rsidR="00B51A95">
        <w:t xml:space="preserve"> mobilise</w:t>
      </w:r>
      <w:r w:rsidR="002A10A8">
        <w:t>r</w:t>
      </w:r>
      <w:r>
        <w:t xml:space="preserve"> pour limiter les émissions de gaz à effet de serre, </w:t>
      </w:r>
      <w:r w:rsidR="00730B58">
        <w:t xml:space="preserve">par </w:t>
      </w:r>
      <w:r w:rsidR="00BB0058">
        <w:t xml:space="preserve">exemple via leurs </w:t>
      </w:r>
      <w:r w:rsidR="00817032">
        <w:t xml:space="preserve">actions </w:t>
      </w:r>
      <w:r w:rsidR="00FF0EA1">
        <w:t xml:space="preserve">en matière </w:t>
      </w:r>
      <w:r w:rsidR="00965E17">
        <w:t xml:space="preserve">de mobilité durable ou </w:t>
      </w:r>
      <w:r w:rsidR="00FF0EA1">
        <w:t>d’é</w:t>
      </w:r>
      <w:r w:rsidR="00BB0058">
        <w:t>conomie</w:t>
      </w:r>
      <w:r w:rsidR="00274D13">
        <w:t>s</w:t>
      </w:r>
      <w:r w:rsidR="00BB0058">
        <w:t xml:space="preserve"> d’é</w:t>
      </w:r>
      <w:r w:rsidR="00FF0EA1">
        <w:t>nergie</w:t>
      </w:r>
      <w:r w:rsidR="00274D13">
        <w:t>s</w:t>
      </w:r>
      <w:r w:rsidR="00965E17">
        <w:t xml:space="preserve"> carbonées</w:t>
      </w:r>
      <w:r w:rsidR="00182AA3">
        <w:t xml:space="preserve">, et </w:t>
      </w:r>
      <w:r w:rsidR="00965E17">
        <w:t xml:space="preserve">ainsi </w:t>
      </w:r>
      <w:r w:rsidR="00182AA3">
        <w:t xml:space="preserve">contribuer, à leur échelle, à </w:t>
      </w:r>
      <w:r w:rsidR="00F2611E">
        <w:t>contenir</w:t>
      </w:r>
      <w:r w:rsidR="001B6299">
        <w:t xml:space="preserve"> </w:t>
      </w:r>
      <w:r w:rsidR="00C23764">
        <w:t>la magnitude d</w:t>
      </w:r>
      <w:r w:rsidR="000A5B8E">
        <w:t>es</w:t>
      </w:r>
      <w:r w:rsidR="00C23764">
        <w:t xml:space="preserve"> </w:t>
      </w:r>
      <w:r w:rsidR="001B6299">
        <w:t>changement</w:t>
      </w:r>
      <w:r w:rsidR="000A5B8E">
        <w:t>s</w:t>
      </w:r>
      <w:r w:rsidR="001B6299">
        <w:t xml:space="preserve"> climatique</w:t>
      </w:r>
      <w:r w:rsidR="000A5B8E">
        <w:t>s</w:t>
      </w:r>
      <w:r w:rsidR="00BB0058">
        <w:t>.</w:t>
      </w:r>
      <w:r w:rsidR="00533194">
        <w:t xml:space="preserve"> </w:t>
      </w:r>
      <w:r w:rsidR="00F2611E">
        <w:t>Elles détiennent aussi des leviers pour d’une part atténuer certaines des manifestations d</w:t>
      </w:r>
      <w:r w:rsidR="000A5B8E">
        <w:t>es</w:t>
      </w:r>
      <w:r w:rsidR="00F2611E">
        <w:t xml:space="preserve"> changement</w:t>
      </w:r>
      <w:r w:rsidR="000A5B8E">
        <w:t>s</w:t>
      </w:r>
      <w:r w:rsidR="00F2611E">
        <w:t xml:space="preserve"> climatique</w:t>
      </w:r>
      <w:r w:rsidR="000A5B8E">
        <w:t>s</w:t>
      </w:r>
      <w:r w:rsidR="00F2611E">
        <w:t xml:space="preserve"> et d’autre part s’adapter à ces dernières. A titre d’exemple, la végétalisation des milieux urbanisés peut contribuer à atténuer les ilots de chaleur urbain</w:t>
      </w:r>
      <w:r w:rsidR="00274D13">
        <w:t>s</w:t>
      </w:r>
      <w:r w:rsidR="00F2611E">
        <w:t xml:space="preserve"> ou constituer des lieux de fraicheur pour faire face aux canicules et vagues de chaleur</w:t>
      </w:r>
      <w:r w:rsidR="004A7898">
        <w:rPr>
          <w:rStyle w:val="Appelnotedebasdep"/>
        </w:rPr>
        <w:footnoteReference w:id="12"/>
      </w:r>
      <w:r w:rsidR="00F2611E">
        <w:t xml:space="preserve">. Les villes et intercommunalités peuvent, via leurs choix d’aménagement et de gestion urbaine, favoriser la biodiversité en tenant compte des espèces vectrices de pathogènes ou des menaces </w:t>
      </w:r>
      <w:r w:rsidR="00274D13">
        <w:t xml:space="preserve">planant </w:t>
      </w:r>
      <w:r w:rsidR="00F2611E">
        <w:t>sur les végétaux. Elles disposent aussi de leviers pour accompagner les populations face aux conséquences d</w:t>
      </w:r>
      <w:r w:rsidR="004A6D51">
        <w:t>es</w:t>
      </w:r>
      <w:r w:rsidR="00F2611E">
        <w:t xml:space="preserve"> changement</w:t>
      </w:r>
      <w:r w:rsidR="004A6D51">
        <w:t>s</w:t>
      </w:r>
      <w:r w:rsidR="00F2611E">
        <w:t xml:space="preserve"> climatique</w:t>
      </w:r>
      <w:r w:rsidR="004A6D51">
        <w:t>s</w:t>
      </w:r>
      <w:r w:rsidR="00F2611E">
        <w:t xml:space="preserve"> précédemment citées, notamment via la coordination d’acteurs locaux issus de différents champs : santé, environnement, habitat, action sociale,</w:t>
      </w:r>
      <w:r w:rsidR="0059359E">
        <w:t xml:space="preserve"> accès au soin,</w:t>
      </w:r>
      <w:r w:rsidR="00F2611E">
        <w:t xml:space="preserve"> enfance, précarité, économie, alimentation etc. </w:t>
      </w:r>
    </w:p>
    <w:p w14:paraId="5581F8A3" w14:textId="7A5BC68F" w:rsidR="00494DF1" w:rsidRPr="00693562" w:rsidRDefault="00F15274" w:rsidP="208C8D3F">
      <w:pPr>
        <w:jc w:val="both"/>
        <w:rPr>
          <w:b/>
          <w:bCs/>
        </w:rPr>
      </w:pPr>
      <w:r w:rsidRPr="208C8D3F">
        <w:rPr>
          <w:b/>
          <w:bCs/>
        </w:rPr>
        <w:t>Les</w:t>
      </w:r>
      <w:r w:rsidR="00533194" w:rsidRPr="208C8D3F">
        <w:rPr>
          <w:b/>
          <w:bCs/>
        </w:rPr>
        <w:t xml:space="preserve"> politiques</w:t>
      </w:r>
      <w:r w:rsidR="00182AA3" w:rsidRPr="208C8D3F">
        <w:rPr>
          <w:b/>
          <w:bCs/>
        </w:rPr>
        <w:t xml:space="preserve"> </w:t>
      </w:r>
      <w:r w:rsidR="00961EF3" w:rsidRPr="208C8D3F">
        <w:rPr>
          <w:b/>
          <w:bCs/>
        </w:rPr>
        <w:t>des villes et intercommunal</w:t>
      </w:r>
      <w:r w:rsidR="00961EF3" w:rsidRPr="568D7D53">
        <w:rPr>
          <w:rFonts w:eastAsiaTheme="minorEastAsia"/>
          <w:b/>
          <w:szCs w:val="18"/>
        </w:rPr>
        <w:t xml:space="preserve">ités visant à </w:t>
      </w:r>
      <w:r w:rsidR="00874F37" w:rsidRPr="568D7D53">
        <w:rPr>
          <w:rFonts w:eastAsiaTheme="minorEastAsia"/>
          <w:b/>
          <w:szCs w:val="18"/>
        </w:rPr>
        <w:t>atténu</w:t>
      </w:r>
      <w:r w:rsidR="00961EF3" w:rsidRPr="568D7D53">
        <w:rPr>
          <w:rFonts w:eastAsiaTheme="minorEastAsia"/>
          <w:b/>
          <w:szCs w:val="18"/>
        </w:rPr>
        <w:t>er le</w:t>
      </w:r>
      <w:r w:rsidR="003477D5" w:rsidRPr="568D7D53">
        <w:rPr>
          <w:rFonts w:eastAsiaTheme="minorEastAsia"/>
          <w:b/>
          <w:szCs w:val="18"/>
        </w:rPr>
        <w:t>s</w:t>
      </w:r>
      <w:r w:rsidR="00874F37" w:rsidRPr="568D7D53">
        <w:rPr>
          <w:rFonts w:eastAsiaTheme="minorEastAsia"/>
          <w:b/>
          <w:szCs w:val="18"/>
        </w:rPr>
        <w:t xml:space="preserve"> changement</w:t>
      </w:r>
      <w:r w:rsidR="003477D5" w:rsidRPr="568D7D53">
        <w:rPr>
          <w:rFonts w:eastAsiaTheme="minorEastAsia"/>
          <w:b/>
          <w:szCs w:val="18"/>
        </w:rPr>
        <w:t>s</w:t>
      </w:r>
      <w:r w:rsidR="00874F37" w:rsidRPr="568D7D53">
        <w:rPr>
          <w:rFonts w:eastAsiaTheme="minorEastAsia"/>
          <w:b/>
          <w:szCs w:val="18"/>
        </w:rPr>
        <w:t xml:space="preserve"> climatique</w:t>
      </w:r>
      <w:r w:rsidR="003477D5" w:rsidRPr="568D7D53">
        <w:rPr>
          <w:rFonts w:eastAsiaTheme="minorEastAsia"/>
          <w:b/>
          <w:szCs w:val="18"/>
        </w:rPr>
        <w:t>s</w:t>
      </w:r>
      <w:r w:rsidR="00874F37" w:rsidRPr="568D7D53">
        <w:rPr>
          <w:rFonts w:eastAsiaTheme="minorEastAsia"/>
          <w:b/>
          <w:szCs w:val="18"/>
        </w:rPr>
        <w:t xml:space="preserve"> ont souvent des </w:t>
      </w:r>
      <w:proofErr w:type="spellStart"/>
      <w:r w:rsidR="00874F37" w:rsidRPr="568D7D53">
        <w:rPr>
          <w:rFonts w:eastAsiaTheme="minorEastAsia"/>
          <w:b/>
          <w:szCs w:val="18"/>
        </w:rPr>
        <w:t>co</w:t>
      </w:r>
      <w:proofErr w:type="spellEnd"/>
      <w:r w:rsidR="00874F37" w:rsidRPr="568D7D53">
        <w:rPr>
          <w:rFonts w:eastAsiaTheme="minorEastAsia"/>
          <w:b/>
          <w:szCs w:val="18"/>
        </w:rPr>
        <w:t>-bénéfices pour la santé</w:t>
      </w:r>
      <w:r w:rsidR="002D3071" w:rsidRPr="568D7D53">
        <w:rPr>
          <w:rFonts w:eastAsiaTheme="minorEastAsia"/>
          <w:b/>
          <w:szCs w:val="18"/>
        </w:rPr>
        <w:t xml:space="preserve"> et vice-versa</w:t>
      </w:r>
      <w:r w:rsidR="00874F37" w:rsidRPr="568D7D53">
        <w:rPr>
          <w:rFonts w:eastAsiaTheme="minorEastAsia"/>
          <w:b/>
          <w:szCs w:val="18"/>
        </w:rPr>
        <w:t xml:space="preserve"> : amélioration de la qualité de l’air, augmentation de </w:t>
      </w:r>
      <w:r w:rsidR="2D9000D7" w:rsidRPr="568D7D53">
        <w:rPr>
          <w:rFonts w:eastAsiaTheme="minorEastAsia"/>
          <w:b/>
          <w:szCs w:val="18"/>
        </w:rPr>
        <w:t>la pratique d’</w:t>
      </w:r>
      <w:r w:rsidR="00874F37" w:rsidRPr="568D7D53">
        <w:rPr>
          <w:rFonts w:eastAsiaTheme="minorEastAsia"/>
          <w:b/>
          <w:szCs w:val="18"/>
        </w:rPr>
        <w:t>activité physique via les mobilités actives</w:t>
      </w:r>
      <w:r w:rsidR="0032265C">
        <w:rPr>
          <w:rFonts w:eastAsiaTheme="minorEastAsia"/>
          <w:b/>
          <w:szCs w:val="18"/>
        </w:rPr>
        <w:t xml:space="preserve">, </w:t>
      </w:r>
      <w:r w:rsidR="008610DB">
        <w:rPr>
          <w:rFonts w:eastAsiaTheme="minorEastAsia"/>
          <w:b/>
          <w:szCs w:val="18"/>
        </w:rPr>
        <w:t>alimentation saine et durable,</w:t>
      </w:r>
      <w:r w:rsidR="00874F37" w:rsidRPr="568D7D53">
        <w:rPr>
          <w:rFonts w:eastAsiaTheme="minorEastAsia"/>
          <w:b/>
          <w:szCs w:val="18"/>
        </w:rPr>
        <w:t xml:space="preserve"> etc. </w:t>
      </w:r>
      <w:r w:rsidR="00494DF1" w:rsidRPr="568D7D53">
        <w:rPr>
          <w:rFonts w:eastAsiaTheme="minorEastAsia"/>
          <w:b/>
          <w:szCs w:val="18"/>
        </w:rPr>
        <w:t xml:space="preserve">Ainsi, </w:t>
      </w:r>
      <w:r w:rsidR="00961EF3" w:rsidRPr="568D7D53">
        <w:rPr>
          <w:rFonts w:eastAsiaTheme="minorEastAsia"/>
          <w:b/>
          <w:szCs w:val="18"/>
        </w:rPr>
        <w:t>elles</w:t>
      </w:r>
      <w:r w:rsidR="00494DF1" w:rsidRPr="568D7D53">
        <w:rPr>
          <w:rFonts w:eastAsiaTheme="minorEastAsia"/>
          <w:b/>
          <w:szCs w:val="18"/>
        </w:rPr>
        <w:t xml:space="preserve"> peuvent </w:t>
      </w:r>
      <w:r w:rsidR="002D3071" w:rsidRPr="568D7D53">
        <w:rPr>
          <w:rFonts w:eastAsiaTheme="minorEastAsia"/>
          <w:b/>
          <w:szCs w:val="18"/>
        </w:rPr>
        <w:t xml:space="preserve">gagner à </w:t>
      </w:r>
      <w:r w:rsidR="00494DF1" w:rsidRPr="568D7D53">
        <w:rPr>
          <w:rFonts w:eastAsiaTheme="minorEastAsia"/>
          <w:b/>
          <w:szCs w:val="18"/>
        </w:rPr>
        <w:t>s’appuyer sur un double argumentaire « santé » et « environnement »</w:t>
      </w:r>
      <w:r w:rsidR="00C552CF" w:rsidRPr="568D7D53">
        <w:rPr>
          <w:rFonts w:eastAsiaTheme="minorEastAsia"/>
          <w:b/>
          <w:szCs w:val="18"/>
        </w:rPr>
        <w:t>, mobiliser leurs connaissances et compétences dans ces deux secteurs, ainsi que fédérer l</w:t>
      </w:r>
      <w:r w:rsidR="001E39F7" w:rsidRPr="568D7D53">
        <w:rPr>
          <w:rFonts w:eastAsiaTheme="minorEastAsia"/>
          <w:b/>
          <w:szCs w:val="18"/>
        </w:rPr>
        <w:t>’ensemble d</w:t>
      </w:r>
      <w:r w:rsidR="00C552CF" w:rsidRPr="568D7D53">
        <w:rPr>
          <w:rFonts w:eastAsiaTheme="minorEastAsia"/>
          <w:b/>
          <w:szCs w:val="18"/>
        </w:rPr>
        <w:t>es acteurs concernés</w:t>
      </w:r>
      <w:r w:rsidR="001E39F7" w:rsidRPr="568D7D53">
        <w:rPr>
          <w:rFonts w:eastAsiaTheme="minorEastAsia"/>
          <w:b/>
          <w:szCs w:val="18"/>
        </w:rPr>
        <w:t>, dont les habitants</w:t>
      </w:r>
      <w:r w:rsidR="00C552CF" w:rsidRPr="568D7D53">
        <w:rPr>
          <w:rFonts w:eastAsiaTheme="minorEastAsia"/>
          <w:b/>
          <w:szCs w:val="18"/>
        </w:rPr>
        <w:t xml:space="preserve">, </w:t>
      </w:r>
      <w:r w:rsidR="00494DF1" w:rsidRPr="568D7D53">
        <w:rPr>
          <w:rFonts w:eastAsiaTheme="minorEastAsia"/>
          <w:b/>
          <w:szCs w:val="18"/>
        </w:rPr>
        <w:t>pour renfo</w:t>
      </w:r>
      <w:r w:rsidR="00494DF1" w:rsidRPr="2AEBF5F0">
        <w:rPr>
          <w:rFonts w:eastAsiaTheme="minorEastAsia"/>
          <w:b/>
          <w:szCs w:val="18"/>
        </w:rPr>
        <w:t xml:space="preserve">rcer </w:t>
      </w:r>
      <w:r w:rsidR="00693562" w:rsidRPr="2AEBF5F0">
        <w:rPr>
          <w:rFonts w:eastAsiaTheme="minorEastAsia"/>
          <w:b/>
          <w:szCs w:val="18"/>
        </w:rPr>
        <w:t xml:space="preserve">à la fois </w:t>
      </w:r>
      <w:r w:rsidR="002D3071" w:rsidRPr="2AEBF5F0">
        <w:rPr>
          <w:rFonts w:eastAsiaTheme="minorEastAsia"/>
          <w:b/>
          <w:szCs w:val="18"/>
        </w:rPr>
        <w:t>leurs actions de lutte et d’adaptation au</w:t>
      </w:r>
      <w:r w:rsidR="003477D5" w:rsidRPr="2AEBF5F0">
        <w:rPr>
          <w:rFonts w:eastAsiaTheme="minorEastAsia"/>
          <w:b/>
          <w:szCs w:val="18"/>
        </w:rPr>
        <w:t>x</w:t>
      </w:r>
      <w:r w:rsidR="002D3071" w:rsidRPr="2AEBF5F0">
        <w:rPr>
          <w:rFonts w:eastAsiaTheme="minorEastAsia"/>
          <w:b/>
          <w:szCs w:val="18"/>
        </w:rPr>
        <w:t xml:space="preserve"> changement</w:t>
      </w:r>
      <w:r w:rsidR="003477D5" w:rsidRPr="2AEBF5F0">
        <w:rPr>
          <w:rFonts w:eastAsiaTheme="minorEastAsia"/>
          <w:b/>
          <w:szCs w:val="18"/>
        </w:rPr>
        <w:t>s</w:t>
      </w:r>
      <w:r w:rsidR="002D3071" w:rsidRPr="2AEBF5F0">
        <w:rPr>
          <w:rFonts w:eastAsiaTheme="minorEastAsia"/>
          <w:b/>
          <w:szCs w:val="18"/>
        </w:rPr>
        <w:t xml:space="preserve"> climatique</w:t>
      </w:r>
      <w:r w:rsidR="003477D5" w:rsidRPr="2AEBF5F0">
        <w:rPr>
          <w:rFonts w:eastAsiaTheme="minorEastAsia"/>
          <w:b/>
          <w:szCs w:val="18"/>
        </w:rPr>
        <w:t>s</w:t>
      </w:r>
      <w:r w:rsidR="005D3BAA" w:rsidRPr="2AEBF5F0">
        <w:rPr>
          <w:rFonts w:eastAsiaTheme="minorEastAsia"/>
          <w:b/>
          <w:szCs w:val="18"/>
        </w:rPr>
        <w:t xml:space="preserve">, </w:t>
      </w:r>
      <w:r w:rsidR="00693562" w:rsidRPr="2AEBF5F0">
        <w:rPr>
          <w:rFonts w:eastAsiaTheme="minorEastAsia"/>
          <w:b/>
          <w:szCs w:val="18"/>
        </w:rPr>
        <w:t>leurs actions</w:t>
      </w:r>
      <w:r w:rsidR="005413D2" w:rsidRPr="2AEBF5F0">
        <w:rPr>
          <w:rFonts w:eastAsiaTheme="minorEastAsia"/>
          <w:b/>
          <w:szCs w:val="18"/>
        </w:rPr>
        <w:t xml:space="preserve"> pour faire</w:t>
      </w:r>
      <w:r w:rsidR="00693562" w:rsidRPr="2AEBF5F0">
        <w:rPr>
          <w:rFonts w:eastAsiaTheme="minorEastAsia"/>
          <w:b/>
          <w:szCs w:val="18"/>
        </w:rPr>
        <w:t xml:space="preserve"> </w:t>
      </w:r>
      <w:r w:rsidR="001E39F7" w:rsidRPr="2AEBF5F0">
        <w:rPr>
          <w:rFonts w:eastAsiaTheme="minorEastAsia"/>
          <w:b/>
          <w:szCs w:val="18"/>
        </w:rPr>
        <w:t>fac</w:t>
      </w:r>
      <w:r w:rsidR="001E39F7" w:rsidRPr="568D7D53">
        <w:rPr>
          <w:rFonts w:eastAsiaTheme="minorEastAsia"/>
          <w:b/>
        </w:rPr>
        <w:t xml:space="preserve">e aux </w:t>
      </w:r>
      <w:r w:rsidR="001E39F7" w:rsidRPr="568D7D53">
        <w:rPr>
          <w:rFonts w:eastAsiaTheme="minorEastAsia"/>
          <w:b/>
        </w:rPr>
        <w:lastRenderedPageBreak/>
        <w:t>grand</w:t>
      </w:r>
      <w:r w:rsidR="007019FF" w:rsidRPr="568D7D53">
        <w:rPr>
          <w:rFonts w:eastAsiaTheme="minorEastAsia"/>
          <w:b/>
        </w:rPr>
        <w:t>s</w:t>
      </w:r>
      <w:r w:rsidR="001E39F7" w:rsidRPr="568D7D53">
        <w:rPr>
          <w:rFonts w:eastAsiaTheme="minorEastAsia"/>
          <w:b/>
        </w:rPr>
        <w:t xml:space="preserve"> enjeux contemporains de santé publique</w:t>
      </w:r>
      <w:r w:rsidR="005D3BAA" w:rsidRPr="568D7D53">
        <w:rPr>
          <w:rFonts w:eastAsiaTheme="minorEastAsia"/>
          <w:b/>
        </w:rPr>
        <w:t xml:space="preserve"> (alimentation, activité physique, santé mentale, etc.) et protéger la population </w:t>
      </w:r>
      <w:r w:rsidR="003C2DCC" w:rsidRPr="568D7D53">
        <w:rPr>
          <w:rFonts w:eastAsiaTheme="minorEastAsia"/>
          <w:b/>
        </w:rPr>
        <w:t>des évènements extrême</w:t>
      </w:r>
      <w:r w:rsidR="009D2A1C" w:rsidRPr="568D7D53">
        <w:rPr>
          <w:rFonts w:eastAsiaTheme="minorEastAsia"/>
          <w:b/>
        </w:rPr>
        <w:t>s</w:t>
      </w:r>
      <w:r w:rsidR="003C2DCC" w:rsidRPr="568D7D53">
        <w:rPr>
          <w:rFonts w:eastAsiaTheme="minorEastAsia"/>
          <w:b/>
        </w:rPr>
        <w:t xml:space="preserve"> et des </w:t>
      </w:r>
      <w:r w:rsidR="006F618C" w:rsidRPr="568D7D53">
        <w:rPr>
          <w:rFonts w:eastAsiaTheme="minorEastAsia"/>
          <w:b/>
        </w:rPr>
        <w:t>risques sanitaire</w:t>
      </w:r>
      <w:r w:rsidR="007C4918" w:rsidRPr="568D7D53">
        <w:rPr>
          <w:rFonts w:eastAsiaTheme="minorEastAsia"/>
          <w:b/>
        </w:rPr>
        <w:t>s</w:t>
      </w:r>
      <w:r w:rsidR="006F618C" w:rsidRPr="568D7D53">
        <w:rPr>
          <w:rFonts w:eastAsiaTheme="minorEastAsia"/>
          <w:b/>
        </w:rPr>
        <w:t xml:space="preserve"> li</w:t>
      </w:r>
      <w:r w:rsidR="006F618C" w:rsidRPr="790C4ED2">
        <w:rPr>
          <w:rFonts w:eastAsiaTheme="minorEastAsia"/>
          <w:b/>
          <w:szCs w:val="18"/>
        </w:rPr>
        <w:t xml:space="preserve">és </w:t>
      </w:r>
      <w:r w:rsidR="008610DB">
        <w:rPr>
          <w:rFonts w:eastAsiaTheme="minorEastAsia"/>
          <w:b/>
          <w:szCs w:val="18"/>
        </w:rPr>
        <w:t>aux changements climatiques</w:t>
      </w:r>
      <w:r w:rsidR="007C4918" w:rsidRPr="790C4ED2">
        <w:rPr>
          <w:rFonts w:eastAsiaTheme="minorEastAsia"/>
          <w:b/>
          <w:szCs w:val="18"/>
        </w:rPr>
        <w:t xml:space="preserve">. </w:t>
      </w:r>
      <w:r w:rsidR="003C2DCC" w:rsidRPr="568D7D53">
        <w:rPr>
          <w:rFonts w:eastAsiaTheme="minorEastAsia"/>
          <w:b/>
        </w:rPr>
        <w:t xml:space="preserve"> </w:t>
      </w:r>
    </w:p>
    <w:p w14:paraId="0594F965" w14:textId="77777777" w:rsidR="00B34B57" w:rsidRDefault="00B34B57" w:rsidP="00B34B57">
      <w:pPr>
        <w:jc w:val="both"/>
      </w:pPr>
    </w:p>
    <w:p w14:paraId="6430EDA5" w14:textId="48FBF93A" w:rsidR="00B34B57" w:rsidRDefault="00B34B57" w:rsidP="00B34B57">
      <w:pPr>
        <w:jc w:val="both"/>
      </w:pPr>
      <w:r>
        <w:t xml:space="preserve">Le colloque visera à soulever les défis et leviers des villes et intercommunalités pour agir à l’échelle locale, au croisement des causes et conséquences des changements climatiques et des enjeux de santé publique, dans une approche socio-écosystémique, notamment : </w:t>
      </w:r>
    </w:p>
    <w:p w14:paraId="4419B493" w14:textId="77777777" w:rsidR="00B34B57" w:rsidRPr="001F7FCF" w:rsidRDefault="00B34B57" w:rsidP="00B34B57">
      <w:pPr>
        <w:pStyle w:val="Paragraphedeliste"/>
        <w:numPr>
          <w:ilvl w:val="0"/>
          <w:numId w:val="2"/>
        </w:numPr>
        <w:jc w:val="both"/>
      </w:pPr>
      <w:r>
        <w:t xml:space="preserve">Comment les villes et intercommunalités peuvent-elles s’appuyer sur les </w:t>
      </w:r>
      <w:proofErr w:type="spellStart"/>
      <w:r>
        <w:t>co</w:t>
      </w:r>
      <w:proofErr w:type="spellEnd"/>
      <w:r>
        <w:t xml:space="preserve">-bénéfices des actions pour la santé, la protection de l’environnement et de la biodiversité pour définir leurs politiques et projets ? Comment poursuivre et soutenir l’intersectorialité, au sein des services et avec les autres acteurs ? </w:t>
      </w:r>
    </w:p>
    <w:p w14:paraId="293138E1" w14:textId="77777777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>Qui sont les personnes les plus à risque, de par leur exposition et/ou leur vulnérabilité, aux conséquences des changements climatiques ? Comment les accompagner face aux crises ou au long cours ?</w:t>
      </w:r>
    </w:p>
    <w:p w14:paraId="605FE288" w14:textId="292CFB60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 xml:space="preserve">Comment intégrer les conséquences des changements climatiques dans les actions de prévention et promotion de la santé, notamment en matière d’activité physique, d’alimentation saine et durable ? Comment renforcer les </w:t>
      </w:r>
      <w:proofErr w:type="spellStart"/>
      <w:r>
        <w:t>co</w:t>
      </w:r>
      <w:proofErr w:type="spellEnd"/>
      <w:r>
        <w:t xml:space="preserve">-bénéfices de ces dernières pour l’environnement ?  </w:t>
      </w:r>
      <w:r w:rsidR="00C14EE5">
        <w:t xml:space="preserve">Comment renforcer la prévention de l’exposition aux UV ? </w:t>
      </w:r>
    </w:p>
    <w:p w14:paraId="59827098" w14:textId="4AD8FC8B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 xml:space="preserve">Comment poursuivre la mise en œuvre concrète d’un urbanisme favorable à la santé, dans la perspective des </w:t>
      </w:r>
      <w:proofErr w:type="spellStart"/>
      <w:r>
        <w:t>co</w:t>
      </w:r>
      <w:proofErr w:type="spellEnd"/>
      <w:r>
        <w:t>-bénéfices pour la santé, l’environnement et la biodiversité, selon une pensée systémique du vivant dans son milieu ?  Comment végétaliser la ville tout en prenant soin de cette végétation ? Comment renforcer le recours aux solutions fondées sur la nature</w:t>
      </w:r>
      <w:r w:rsidR="002F5D42">
        <w:t>, en intégrant leurs bénéfices pour la santé</w:t>
      </w:r>
      <w:r>
        <w:t xml:space="preserve"> ? </w:t>
      </w:r>
    </w:p>
    <w:p w14:paraId="7C26545A" w14:textId="77777777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 xml:space="preserve">Comment prendre en compte les conséquences des changements climatiques sur la santé mentale, notamment face à une 'éco-anxiété' qui peut s'exprimer de manière plus ou moins intense selon les individus ? Comment communiquer sur les changements climatiques mais aussi sur l’ensemble des actions menées localement ? Comment les villes et intercommunalités peuvent-elles mobiliser et travailler avec les habitants sur la société vers laquelle tendre collectivement, et ce, face aux défis environnementaux et de santé ? </w:t>
      </w:r>
    </w:p>
    <w:p w14:paraId="657EF86E" w14:textId="77777777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 xml:space="preserve">Comment accueillir humainement et dignement les populations déplacées à cause des changements climatiques et les accompagner sur le plan de la santé ? </w:t>
      </w:r>
    </w:p>
    <w:p w14:paraId="530D77FD" w14:textId="77777777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 xml:space="preserve">Quelles conditions de fonctionnement des équipements municipaux (équipements sportifs, écoles, crèches, EHPAD etc.) devront-elles être adaptées ? Quels impacts sont-ils à prendre en compte sur les conditions de travail des agents, notamment ceux travaillant à l’extérieur ?  </w:t>
      </w:r>
    </w:p>
    <w:p w14:paraId="46C1118E" w14:textId="77777777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 xml:space="preserve">Comment les changements climatiques nous imposent-ils une sobriété nouvelle ? Comment tendre vers celle-ci ? </w:t>
      </w:r>
    </w:p>
    <w:p w14:paraId="77CB5CF5" w14:textId="77777777" w:rsidR="00B34B57" w:rsidRDefault="00B34B57" w:rsidP="00B34B57">
      <w:pPr>
        <w:pStyle w:val="Paragraphedeliste"/>
        <w:numPr>
          <w:ilvl w:val="0"/>
          <w:numId w:val="2"/>
        </w:numPr>
        <w:jc w:val="both"/>
      </w:pPr>
      <w:r>
        <w:t>Comment les villes et intercommunalités peuvent-elles s’organiser pour faire face aux situations de « crise », aux évènements soudains et imprévus, tels que des vagues de chaleur ou de froid plus fréquentes et plus longues ou des catastrophes climatiques ? Comment adapter les plans canicule et les fiches réflexes ?</w:t>
      </w:r>
    </w:p>
    <w:p w14:paraId="39D9C23C" w14:textId="77777777" w:rsidR="007019FF" w:rsidRDefault="007019FF" w:rsidP="208C8D3F">
      <w:pPr>
        <w:jc w:val="both"/>
      </w:pPr>
    </w:p>
    <w:p w14:paraId="32B39C33" w14:textId="4F7A1F6B" w:rsidR="00437297" w:rsidRPr="006D3C18" w:rsidRDefault="006F5A13" w:rsidP="006D3C1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6D3C18">
        <w:rPr>
          <w:b/>
          <w:bCs/>
        </w:rPr>
        <w:t>Personne de contact pour plus d’informations</w:t>
      </w:r>
    </w:p>
    <w:p w14:paraId="355DCCAD" w14:textId="432CE94A" w:rsidR="00B65200" w:rsidRDefault="00D91F4E" w:rsidP="00D91F4E">
      <w:pPr>
        <w:jc w:val="both"/>
      </w:pPr>
      <w:r>
        <w:rPr>
          <w:sz w:val="16"/>
          <w:szCs w:val="20"/>
        </w:rPr>
        <w:t xml:space="preserve">&gt; </w:t>
      </w:r>
      <w:r>
        <w:t xml:space="preserve">Nina Lemaire, cheffe de projet Réseau français Villes-Santé </w:t>
      </w:r>
      <w:hyperlink r:id="rId14" w:history="1">
        <w:r w:rsidRPr="00272F8B">
          <w:rPr>
            <w:rStyle w:val="Lienhypertexte"/>
          </w:rPr>
          <w:t>nina.lemaire@villes-sante.com</w:t>
        </w:r>
      </w:hyperlink>
      <w:r>
        <w:t xml:space="preserve"> </w:t>
      </w:r>
    </w:p>
    <w:p w14:paraId="2CFE834A" w14:textId="77777777" w:rsidR="00B65200" w:rsidRDefault="00B65200">
      <w:r>
        <w:br w:type="page"/>
      </w:r>
    </w:p>
    <w:p w14:paraId="7F7D4961" w14:textId="7ECCC042" w:rsidR="007249F9" w:rsidRPr="00352647" w:rsidRDefault="007249F9" w:rsidP="007249F9">
      <w:pPr>
        <w:spacing w:after="0"/>
        <w:jc w:val="center"/>
        <w:rPr>
          <w:rFonts w:ascii="Museo 900" w:hAnsi="Museo 900"/>
          <w:b/>
          <w:bCs/>
          <w:sz w:val="24"/>
          <w:szCs w:val="32"/>
        </w:rPr>
      </w:pPr>
      <w:r>
        <w:rPr>
          <w:rFonts w:ascii="Museo 900" w:hAnsi="Museo 900"/>
          <w:b/>
          <w:bCs/>
          <w:sz w:val="24"/>
          <w:szCs w:val="32"/>
        </w:rPr>
        <w:lastRenderedPageBreak/>
        <w:t>Réponse à l’a</w:t>
      </w:r>
      <w:r w:rsidRPr="00352647">
        <w:rPr>
          <w:rFonts w:ascii="Museo 900" w:hAnsi="Museo 900"/>
          <w:b/>
          <w:bCs/>
          <w:sz w:val="24"/>
          <w:szCs w:val="32"/>
        </w:rPr>
        <w:t>ppel à communication</w:t>
      </w:r>
      <w:r w:rsidR="002849F9">
        <w:rPr>
          <w:rFonts w:ascii="Museo 900" w:hAnsi="Museo 900"/>
          <w:b/>
          <w:bCs/>
          <w:sz w:val="24"/>
          <w:szCs w:val="32"/>
        </w:rPr>
        <w:t>s</w:t>
      </w:r>
    </w:p>
    <w:p w14:paraId="1BCB9ECD" w14:textId="1F8CFCD8" w:rsidR="007249F9" w:rsidRPr="009879EA" w:rsidRDefault="00BF0872" w:rsidP="007249F9">
      <w:pPr>
        <w:spacing w:after="0"/>
        <w:jc w:val="center"/>
        <w:rPr>
          <w:rFonts w:ascii="Museo 500" w:hAnsi="Museo 500"/>
          <w:b/>
          <w:bCs/>
          <w:sz w:val="24"/>
          <w:szCs w:val="32"/>
        </w:rPr>
      </w:pPr>
      <w:r>
        <w:rPr>
          <w:rFonts w:cs="Poppins"/>
          <w:sz w:val="20"/>
          <w:szCs w:val="24"/>
        </w:rPr>
        <w:t>p</w:t>
      </w:r>
      <w:r w:rsidR="007249F9" w:rsidRPr="00352647">
        <w:rPr>
          <w:rFonts w:cs="Poppins"/>
          <w:sz w:val="20"/>
          <w:szCs w:val="24"/>
        </w:rPr>
        <w:t>our le colloque du Réseau français Villes-Santé</w:t>
      </w:r>
      <w:r w:rsidR="00186A00">
        <w:rPr>
          <w:rFonts w:cs="Poppins"/>
          <w:sz w:val="20"/>
          <w:szCs w:val="24"/>
        </w:rPr>
        <w:t xml:space="preserve"> du </w:t>
      </w:r>
      <w:r w:rsidR="007249F9" w:rsidRPr="009879EA">
        <w:rPr>
          <w:rFonts w:cs="Poppins"/>
          <w:sz w:val="20"/>
          <w:szCs w:val="24"/>
        </w:rPr>
        <w:t>14 juin 2023 à Nice</w:t>
      </w:r>
    </w:p>
    <w:p w14:paraId="6D97D65E" w14:textId="77777777" w:rsidR="007249F9" w:rsidRPr="00B42C65" w:rsidRDefault="007249F9" w:rsidP="007249F9">
      <w:pPr>
        <w:spacing w:before="240"/>
        <w:jc w:val="center"/>
        <w:rPr>
          <w:rFonts w:ascii="Museo 900" w:hAnsi="Museo 900"/>
          <w:b/>
          <w:bCs/>
          <w:sz w:val="28"/>
          <w:szCs w:val="36"/>
        </w:rPr>
      </w:pPr>
      <w:r w:rsidRPr="00B42C65">
        <w:rPr>
          <w:rFonts w:ascii="Museo 900" w:hAnsi="Museo 900"/>
          <w:b/>
          <w:bCs/>
          <w:sz w:val="28"/>
          <w:szCs w:val="36"/>
        </w:rPr>
        <w:t xml:space="preserve">Santé et </w:t>
      </w:r>
      <w:r>
        <w:rPr>
          <w:rFonts w:ascii="Museo 900" w:hAnsi="Museo 900"/>
          <w:b/>
          <w:bCs/>
          <w:sz w:val="28"/>
          <w:szCs w:val="36"/>
        </w:rPr>
        <w:t>c</w:t>
      </w:r>
      <w:r w:rsidRPr="00B42C65">
        <w:rPr>
          <w:rFonts w:ascii="Museo 900" w:hAnsi="Museo 900"/>
          <w:b/>
          <w:bCs/>
          <w:sz w:val="28"/>
          <w:szCs w:val="36"/>
        </w:rPr>
        <w:t>hangement</w:t>
      </w:r>
      <w:r>
        <w:rPr>
          <w:rFonts w:ascii="Museo 900" w:hAnsi="Museo 900"/>
          <w:b/>
          <w:bCs/>
          <w:sz w:val="28"/>
          <w:szCs w:val="36"/>
        </w:rPr>
        <w:t>s</w:t>
      </w:r>
      <w:r w:rsidRPr="00B42C65">
        <w:rPr>
          <w:rFonts w:ascii="Museo 900" w:hAnsi="Museo 900"/>
          <w:b/>
          <w:bCs/>
          <w:sz w:val="28"/>
          <w:szCs w:val="36"/>
        </w:rPr>
        <w:t xml:space="preserve"> climatique</w:t>
      </w:r>
      <w:r>
        <w:rPr>
          <w:rFonts w:ascii="Museo 900" w:hAnsi="Museo 900"/>
          <w:b/>
          <w:bCs/>
          <w:sz w:val="28"/>
          <w:szCs w:val="36"/>
        </w:rPr>
        <w:t>s</w:t>
      </w:r>
      <w:r w:rsidRPr="00B42C65">
        <w:rPr>
          <w:rFonts w:ascii="Museo 900" w:hAnsi="Museo 900"/>
          <w:b/>
          <w:bCs/>
          <w:sz w:val="28"/>
          <w:szCs w:val="36"/>
        </w:rPr>
        <w:t xml:space="preserve"> : </w:t>
      </w:r>
      <w:r>
        <w:rPr>
          <w:rFonts w:ascii="Museo 900" w:hAnsi="Museo 900"/>
          <w:b/>
          <w:bCs/>
          <w:sz w:val="28"/>
          <w:szCs w:val="36"/>
        </w:rPr>
        <w:t xml:space="preserve">allier </w:t>
      </w:r>
      <w:r w:rsidRPr="00B42C65">
        <w:rPr>
          <w:rFonts w:ascii="Museo 900" w:hAnsi="Museo 900"/>
          <w:b/>
          <w:bCs/>
          <w:sz w:val="28"/>
          <w:szCs w:val="36"/>
        </w:rPr>
        <w:t>atténuation</w:t>
      </w:r>
      <w:r>
        <w:rPr>
          <w:rFonts w:ascii="Museo 900" w:hAnsi="Museo 900"/>
          <w:b/>
          <w:bCs/>
          <w:sz w:val="28"/>
          <w:szCs w:val="36"/>
        </w:rPr>
        <w:t xml:space="preserve">, </w:t>
      </w:r>
      <w:r w:rsidRPr="00B42C65">
        <w:rPr>
          <w:rFonts w:ascii="Museo 900" w:hAnsi="Museo 900"/>
          <w:b/>
          <w:bCs/>
          <w:sz w:val="28"/>
          <w:szCs w:val="36"/>
        </w:rPr>
        <w:t>adaptation</w:t>
      </w:r>
      <w:r>
        <w:rPr>
          <w:rFonts w:ascii="Museo 900" w:hAnsi="Museo 900"/>
          <w:b/>
          <w:bCs/>
          <w:sz w:val="28"/>
          <w:szCs w:val="36"/>
        </w:rPr>
        <w:t xml:space="preserve"> et prévention en santé</w:t>
      </w:r>
    </w:p>
    <w:p w14:paraId="577B051C" w14:textId="0FF6BB9E" w:rsidR="00B65200" w:rsidRDefault="00655821" w:rsidP="00B65200">
      <w:pPr>
        <w:jc w:val="center"/>
        <w:rPr>
          <w:rFonts w:cs="Poppins"/>
          <w:color w:val="C00000"/>
          <w:sz w:val="20"/>
          <w:szCs w:val="20"/>
        </w:rPr>
      </w:pPr>
      <w:r>
        <w:rPr>
          <w:rFonts w:cs="Poppins"/>
          <w:color w:val="C00000"/>
          <w:sz w:val="20"/>
          <w:szCs w:val="20"/>
        </w:rPr>
        <w:t>A r</w:t>
      </w:r>
      <w:r w:rsidR="00B65200" w:rsidRPr="007249F9">
        <w:rPr>
          <w:rFonts w:cs="Poppins"/>
          <w:color w:val="C00000"/>
          <w:sz w:val="20"/>
          <w:szCs w:val="20"/>
        </w:rPr>
        <w:t>envoyer en format .doc, .docx ou autre format modifiable (</w:t>
      </w:r>
      <w:r w:rsidR="00B65200" w:rsidRPr="007249F9">
        <w:rPr>
          <w:rFonts w:cs="Poppins"/>
          <w:color w:val="C00000"/>
          <w:sz w:val="20"/>
          <w:szCs w:val="20"/>
          <w:u w:val="single"/>
        </w:rPr>
        <w:t xml:space="preserve">pas de </w:t>
      </w:r>
      <w:proofErr w:type="spellStart"/>
      <w:r w:rsidR="00B65200" w:rsidRPr="007249F9">
        <w:rPr>
          <w:rFonts w:cs="Poppins"/>
          <w:color w:val="C00000"/>
          <w:sz w:val="20"/>
          <w:szCs w:val="20"/>
          <w:u w:val="single"/>
        </w:rPr>
        <w:t>pdf</w:t>
      </w:r>
      <w:proofErr w:type="spellEnd"/>
      <w:r w:rsidR="00B65200" w:rsidRPr="007249F9">
        <w:rPr>
          <w:rFonts w:cs="Poppins"/>
          <w:color w:val="C00000"/>
          <w:sz w:val="20"/>
          <w:szCs w:val="20"/>
        </w:rPr>
        <w:t xml:space="preserve">) à </w:t>
      </w:r>
      <w:hyperlink r:id="rId15">
        <w:r w:rsidR="00B65200" w:rsidRPr="007249F9">
          <w:rPr>
            <w:rStyle w:val="Lienhypertexte"/>
            <w:rFonts w:cs="Poppins"/>
            <w:sz w:val="20"/>
            <w:szCs w:val="20"/>
          </w:rPr>
          <w:t>secretariat@villes-sante.com</w:t>
        </w:r>
      </w:hyperlink>
      <w:r w:rsidR="00B65200" w:rsidRPr="007249F9">
        <w:rPr>
          <w:rFonts w:cs="Poppins"/>
          <w:color w:val="C00000"/>
          <w:sz w:val="20"/>
          <w:szCs w:val="20"/>
        </w:rPr>
        <w:t xml:space="preserve"> </w:t>
      </w:r>
      <w:r w:rsidR="00186A00">
        <w:rPr>
          <w:rFonts w:cs="Poppins"/>
          <w:color w:val="C00000"/>
          <w:sz w:val="20"/>
          <w:szCs w:val="20"/>
        </w:rPr>
        <w:t xml:space="preserve">avant le </w:t>
      </w:r>
      <w:r w:rsidR="00B65200" w:rsidRPr="007249F9">
        <w:rPr>
          <w:rFonts w:cs="Poppins"/>
          <w:color w:val="C00000"/>
          <w:sz w:val="20"/>
          <w:szCs w:val="20"/>
        </w:rPr>
        <w:t>17 février 2023</w:t>
      </w:r>
    </w:p>
    <w:p w14:paraId="719A39F2" w14:textId="77777777" w:rsidR="007840DB" w:rsidRPr="007840DB" w:rsidRDefault="007840DB" w:rsidP="00B65200">
      <w:pPr>
        <w:jc w:val="center"/>
        <w:rPr>
          <w:rFonts w:cs="Poppins"/>
          <w:color w:val="C00000"/>
          <w:sz w:val="20"/>
          <w:szCs w:val="20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980"/>
        <w:gridCol w:w="7082"/>
      </w:tblGrid>
      <w:tr w:rsidR="00B65200" w:rsidRPr="007840DB" w14:paraId="360F2519" w14:textId="77777777" w:rsidTr="009F54FC">
        <w:tc>
          <w:tcPr>
            <w:tcW w:w="9062" w:type="dxa"/>
            <w:gridSpan w:val="2"/>
            <w:shd w:val="clear" w:color="auto" w:fill="FFFFFF" w:themeFill="background1"/>
          </w:tcPr>
          <w:p w14:paraId="257FE208" w14:textId="0D9A91A6" w:rsidR="00B65200" w:rsidRPr="007840DB" w:rsidRDefault="00B65200">
            <w:pPr>
              <w:jc w:val="center"/>
              <w:rPr>
                <w:rFonts w:cs="Poppins"/>
                <w:color w:val="000080"/>
                <w:sz w:val="36"/>
                <w:szCs w:val="36"/>
              </w:rPr>
            </w:pPr>
            <w:r w:rsidRPr="007840DB">
              <w:rPr>
                <w:rFonts w:cs="Poppins"/>
                <w:sz w:val="24"/>
                <w:szCs w:val="24"/>
              </w:rPr>
              <w:t>Format de communication souhaité</w:t>
            </w:r>
            <w:r w:rsidR="00294C30">
              <w:rPr>
                <w:rFonts w:cs="Poppins"/>
                <w:sz w:val="24"/>
                <w:szCs w:val="24"/>
              </w:rPr>
              <w:t>*</w:t>
            </w:r>
          </w:p>
        </w:tc>
      </w:tr>
      <w:tr w:rsidR="00B65200" w:rsidRPr="007840DB" w14:paraId="1425C1C8" w14:textId="77777777" w:rsidTr="009F54FC">
        <w:tc>
          <w:tcPr>
            <w:tcW w:w="1980" w:type="dxa"/>
            <w:shd w:val="clear" w:color="auto" w:fill="FFFFFF" w:themeFill="background1"/>
          </w:tcPr>
          <w:p w14:paraId="20C8E23F" w14:textId="2D9B935E" w:rsidR="00B65200" w:rsidRPr="007840DB" w:rsidRDefault="00000000">
            <w:pPr>
              <w:rPr>
                <w:rFonts w:cs="Poppins"/>
              </w:rPr>
            </w:pPr>
            <w:sdt>
              <w:sdtPr>
                <w:rPr>
                  <w:rFonts w:cs="Poppins"/>
                </w:rPr>
                <w:id w:val="-935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0" w:rsidRPr="00784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200" w:rsidRPr="007840DB">
              <w:rPr>
                <w:rFonts w:cs="Poppins"/>
              </w:rPr>
              <w:t xml:space="preserve"> Poster </w:t>
            </w:r>
          </w:p>
        </w:tc>
        <w:tc>
          <w:tcPr>
            <w:tcW w:w="7082" w:type="dxa"/>
            <w:shd w:val="clear" w:color="auto" w:fill="FFFFFF" w:themeFill="background1"/>
          </w:tcPr>
          <w:p w14:paraId="68DA2762" w14:textId="281383B4" w:rsidR="00B65200" w:rsidRPr="007840DB" w:rsidRDefault="00000000">
            <w:pPr>
              <w:rPr>
                <w:rFonts w:cs="Poppins"/>
              </w:rPr>
            </w:pPr>
            <w:sdt>
              <w:sdtPr>
                <w:rPr>
                  <w:rFonts w:cs="Poppins"/>
                </w:rPr>
                <w:id w:val="-15395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0" w:rsidRPr="007840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200" w:rsidRPr="007840DB">
              <w:rPr>
                <w:rFonts w:cs="Poppins"/>
              </w:rPr>
              <w:t xml:space="preserve"> Communication orale</w:t>
            </w:r>
          </w:p>
        </w:tc>
      </w:tr>
    </w:tbl>
    <w:p w14:paraId="050ED11C" w14:textId="3C0E9311" w:rsidR="005E6C85" w:rsidRDefault="005E6C85" w:rsidP="005E6C85">
      <w:pPr>
        <w:jc w:val="center"/>
        <w:rPr>
          <w:rFonts w:cs="Poppins"/>
          <w:i/>
          <w:iCs/>
          <w:sz w:val="20"/>
          <w:szCs w:val="20"/>
        </w:rPr>
      </w:pPr>
    </w:p>
    <w:p w14:paraId="7AC6FB52" w14:textId="3175D4A9" w:rsidR="007840DB" w:rsidRPr="005E6C85" w:rsidRDefault="005E6C85" w:rsidP="005E6C85">
      <w:pPr>
        <w:jc w:val="center"/>
        <w:rPr>
          <w:rFonts w:cs="Poppins"/>
          <w:i/>
          <w:iCs/>
          <w:sz w:val="20"/>
          <w:szCs w:val="20"/>
        </w:rPr>
      </w:pPr>
      <w:r w:rsidRPr="74959B3A">
        <w:rPr>
          <w:rFonts w:cs="Poppins"/>
          <w:i/>
          <w:iCs/>
          <w:sz w:val="20"/>
          <w:szCs w:val="20"/>
        </w:rPr>
        <w:t xml:space="preserve">(Astérisque </w:t>
      </w:r>
      <w:r w:rsidRPr="237D6E81">
        <w:rPr>
          <w:rFonts w:cs="Poppins"/>
          <w:i/>
          <w:iCs/>
          <w:sz w:val="20"/>
          <w:szCs w:val="20"/>
        </w:rPr>
        <w:t xml:space="preserve">* </w:t>
      </w:r>
      <w:r w:rsidRPr="42E7515A">
        <w:rPr>
          <w:rFonts w:cs="Poppins"/>
          <w:i/>
          <w:iCs/>
          <w:sz w:val="20"/>
          <w:szCs w:val="20"/>
        </w:rPr>
        <w:t xml:space="preserve">indique </w:t>
      </w:r>
      <w:r w:rsidRPr="0D73B097">
        <w:rPr>
          <w:rFonts w:cs="Poppins"/>
          <w:i/>
          <w:iCs/>
          <w:sz w:val="20"/>
          <w:szCs w:val="20"/>
        </w:rPr>
        <w:t>les informations</w:t>
      </w:r>
      <w:r w:rsidRPr="77AEE99B">
        <w:rPr>
          <w:rFonts w:cs="Poppins"/>
          <w:i/>
          <w:iCs/>
          <w:sz w:val="20"/>
          <w:szCs w:val="20"/>
        </w:rPr>
        <w:t xml:space="preserve"> à </w:t>
      </w:r>
      <w:r w:rsidRPr="5417DCA5">
        <w:rPr>
          <w:rFonts w:cs="Poppins"/>
          <w:i/>
          <w:iCs/>
          <w:sz w:val="20"/>
          <w:szCs w:val="20"/>
        </w:rPr>
        <w:t>intégrer obligatoirement dans la</w:t>
      </w:r>
      <w:r w:rsidRPr="62787039">
        <w:rPr>
          <w:rFonts w:cs="Poppins"/>
          <w:i/>
          <w:iCs/>
          <w:sz w:val="20"/>
          <w:szCs w:val="20"/>
        </w:rPr>
        <w:t xml:space="preserve"> fiche-action)</w:t>
      </w:r>
    </w:p>
    <w:p w14:paraId="0014CDE7" w14:textId="6F490F5C" w:rsidR="00B65200" w:rsidRPr="009F54FC" w:rsidRDefault="00AB2B04" w:rsidP="00B65200">
      <w:pPr>
        <w:jc w:val="center"/>
        <w:rPr>
          <w:rFonts w:ascii="Museo 900" w:hAnsi="Museo 900" w:cs="Poppins"/>
          <w:b/>
          <w:bCs/>
          <w:sz w:val="36"/>
          <w:szCs w:val="36"/>
        </w:rPr>
      </w:pPr>
      <w:r>
        <w:rPr>
          <w:rFonts w:ascii="Museo 900" w:hAnsi="Museo 900" w:cs="Poppins"/>
          <w:b/>
          <w:bCs/>
          <w:sz w:val="36"/>
          <w:szCs w:val="36"/>
          <w:highlight w:val="yellow"/>
        </w:rPr>
        <w:t>~</w:t>
      </w:r>
      <w:r w:rsidR="009F54FC">
        <w:rPr>
          <w:rFonts w:ascii="Museo 900" w:hAnsi="Museo 900" w:cs="Poppins"/>
          <w:b/>
          <w:bCs/>
          <w:sz w:val="36"/>
          <w:szCs w:val="36"/>
          <w:highlight w:val="yellow"/>
        </w:rPr>
        <w:t xml:space="preserve"> Titre de la communication</w:t>
      </w:r>
      <w:r>
        <w:rPr>
          <w:rFonts w:ascii="Museo 900" w:hAnsi="Museo 900" w:cs="Poppins"/>
          <w:b/>
          <w:bCs/>
          <w:sz w:val="36"/>
          <w:szCs w:val="36"/>
        </w:rPr>
        <w:t>~</w:t>
      </w:r>
      <w:r w:rsidR="00B65200" w:rsidRPr="009F54FC">
        <w:rPr>
          <w:rFonts w:ascii="Museo 900" w:hAnsi="Museo 900" w:cs="Poppins"/>
          <w:b/>
          <w:bCs/>
          <w:sz w:val="36"/>
          <w:szCs w:val="36"/>
        </w:rPr>
        <w:t xml:space="preserve"> </w:t>
      </w:r>
    </w:p>
    <w:p w14:paraId="392BD5C9" w14:textId="77777777" w:rsidR="00B65200" w:rsidRPr="00B65200" w:rsidRDefault="00B65200" w:rsidP="00B65200">
      <w:pPr>
        <w:jc w:val="center"/>
        <w:rPr>
          <w:rFonts w:cs="Poppins"/>
          <w:b/>
          <w:bCs/>
          <w:color w:val="000080"/>
          <w:sz w:val="36"/>
          <w:szCs w:val="36"/>
        </w:rPr>
      </w:pPr>
    </w:p>
    <w:tbl>
      <w:tblPr>
        <w:tblStyle w:val="Grilledutableau"/>
        <w:tblW w:w="9493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B65200" w:rsidRPr="00B65200" w14:paraId="2EC0DEDB" w14:textId="77777777">
        <w:trPr>
          <w:trHeight w:val="454"/>
          <w:jc w:val="center"/>
        </w:trPr>
        <w:tc>
          <w:tcPr>
            <w:tcW w:w="3539" w:type="dxa"/>
            <w:vAlign w:val="center"/>
          </w:tcPr>
          <w:p w14:paraId="61B542B5" w14:textId="33FFC684" w:rsidR="00B65200" w:rsidRPr="00B65200" w:rsidRDefault="00B65200">
            <w:pPr>
              <w:rPr>
                <w:rFonts w:cs="Poppins"/>
                <w:b/>
                <w:bCs/>
              </w:rPr>
            </w:pPr>
            <w:r w:rsidRPr="1B5AFAA7">
              <w:rPr>
                <w:rFonts w:cs="Poppins"/>
                <w:b/>
                <w:bCs/>
                <w:sz w:val="24"/>
                <w:szCs w:val="24"/>
              </w:rPr>
              <w:t>Ville</w:t>
            </w:r>
            <w:r w:rsidR="698096EC" w:rsidRPr="1B5AFAA7">
              <w:rPr>
                <w:rFonts w:cs="Poppins"/>
                <w:b/>
                <w:bCs/>
                <w:sz w:val="24"/>
                <w:szCs w:val="24"/>
              </w:rPr>
              <w:t>-</w:t>
            </w:r>
            <w:r w:rsidRPr="1B5AFAA7">
              <w:rPr>
                <w:rFonts w:cs="Poppins"/>
                <w:b/>
                <w:bCs/>
                <w:sz w:val="24"/>
                <w:szCs w:val="24"/>
              </w:rPr>
              <w:t>Santé</w:t>
            </w:r>
            <w:r w:rsidR="27E88639" w:rsidRPr="6FC0C856">
              <w:rPr>
                <w:rFonts w:cs="Poppin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01CCF432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4622890A" w14:textId="77777777">
        <w:trPr>
          <w:trHeight w:val="454"/>
          <w:jc w:val="center"/>
        </w:trPr>
        <w:tc>
          <w:tcPr>
            <w:tcW w:w="3539" w:type="dxa"/>
            <w:vAlign w:val="center"/>
          </w:tcPr>
          <w:p w14:paraId="38325659" w14:textId="60653690" w:rsidR="00B65200" w:rsidRPr="007840DB" w:rsidRDefault="00B65200">
            <w:pPr>
              <w:rPr>
                <w:rFonts w:cs="Poppins"/>
                <w:sz w:val="24"/>
                <w:szCs w:val="24"/>
              </w:rPr>
            </w:pPr>
            <w:r w:rsidRPr="007840DB">
              <w:rPr>
                <w:rFonts w:cs="Poppins"/>
              </w:rPr>
              <w:t xml:space="preserve">Date de rédaction de la fiche-action </w:t>
            </w:r>
            <w:r w:rsidR="087B05DA" w:rsidRPr="3591AFDD">
              <w:rPr>
                <w:rFonts w:cs="Poppins"/>
              </w:rPr>
              <w:t>*</w:t>
            </w:r>
          </w:p>
        </w:tc>
        <w:tc>
          <w:tcPr>
            <w:tcW w:w="5954" w:type="dxa"/>
          </w:tcPr>
          <w:p w14:paraId="7E275631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5118DA" w:rsidRPr="00B65200" w14:paraId="2F20DC51" w14:textId="77777777">
        <w:trPr>
          <w:trHeight w:val="454"/>
          <w:jc w:val="center"/>
        </w:trPr>
        <w:tc>
          <w:tcPr>
            <w:tcW w:w="3539" w:type="dxa"/>
            <w:vAlign w:val="center"/>
          </w:tcPr>
          <w:p w14:paraId="28E3A8ED" w14:textId="1E72B874" w:rsidR="005118DA" w:rsidRPr="007840DB" w:rsidRDefault="005118DA">
            <w:pPr>
              <w:rPr>
                <w:rFonts w:cs="Poppins"/>
              </w:rPr>
            </w:pPr>
            <w:r>
              <w:rPr>
                <w:rFonts w:cs="Poppins"/>
              </w:rPr>
              <w:t>Mots-clefs</w:t>
            </w:r>
            <w:r w:rsidR="000355FD">
              <w:rPr>
                <w:rFonts w:cs="Poppins"/>
              </w:rPr>
              <w:t xml:space="preserve"> (thématiques, public cible, etc.)</w:t>
            </w:r>
          </w:p>
        </w:tc>
        <w:tc>
          <w:tcPr>
            <w:tcW w:w="5954" w:type="dxa"/>
          </w:tcPr>
          <w:p w14:paraId="40D46483" w14:textId="77777777" w:rsidR="005118DA" w:rsidRPr="00B65200" w:rsidRDefault="005118DA">
            <w:pPr>
              <w:rPr>
                <w:rFonts w:cs="Poppins"/>
              </w:rPr>
            </w:pPr>
          </w:p>
        </w:tc>
      </w:tr>
    </w:tbl>
    <w:p w14:paraId="35F02C8F" w14:textId="77777777" w:rsidR="00B65200" w:rsidRPr="00B65200" w:rsidRDefault="00B65200" w:rsidP="00B65200">
      <w:pPr>
        <w:rPr>
          <w:rFonts w:cs="Poppins"/>
        </w:rPr>
      </w:pPr>
    </w:p>
    <w:tbl>
      <w:tblPr>
        <w:tblStyle w:val="Grilledutableau"/>
        <w:tblW w:w="9493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B65200" w:rsidRPr="00B65200" w14:paraId="075E07DC" w14:textId="77777777" w:rsidTr="02F7F537">
        <w:trPr>
          <w:jc w:val="center"/>
        </w:trPr>
        <w:tc>
          <w:tcPr>
            <w:tcW w:w="3539" w:type="dxa"/>
          </w:tcPr>
          <w:p w14:paraId="0AD89253" w14:textId="3D7BE7D8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t>Période</w:t>
            </w:r>
            <w:r w:rsidR="1AF4F4BE" w:rsidRPr="4BDD3C8D">
              <w:rPr>
                <w:rFonts w:cs="Poppins"/>
                <w:b/>
                <w:bCs/>
              </w:rPr>
              <w:t>*</w:t>
            </w:r>
          </w:p>
        </w:tc>
        <w:tc>
          <w:tcPr>
            <w:tcW w:w="5954" w:type="dxa"/>
          </w:tcPr>
          <w:p w14:paraId="3ED6FD98" w14:textId="38F0F0EB" w:rsidR="00B65200" w:rsidRPr="00C8202D" w:rsidRDefault="00000000">
            <w:pPr>
              <w:rPr>
                <w:rFonts w:cs="Poppins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55719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02D" w:rsidRPr="00C8202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8202D" w:rsidRPr="00C8202D">
              <w:rPr>
                <w:rFonts w:cs="Poppins"/>
                <w:sz w:val="16"/>
                <w:szCs w:val="16"/>
              </w:rPr>
              <w:t xml:space="preserve"> </w:t>
            </w:r>
            <w:r w:rsidR="00DF5EE3" w:rsidRPr="00C8202D">
              <w:rPr>
                <w:rFonts w:cs="Poppins"/>
                <w:sz w:val="16"/>
                <w:szCs w:val="20"/>
              </w:rPr>
              <w:t xml:space="preserve">Projet terminé, </w:t>
            </w:r>
            <w:r w:rsidR="00C8202D">
              <w:rPr>
                <w:rFonts w:cs="Poppins"/>
                <w:sz w:val="16"/>
                <w:szCs w:val="20"/>
              </w:rPr>
              <w:t xml:space="preserve">précisez la </w:t>
            </w:r>
            <w:r w:rsidR="00DF5EE3" w:rsidRPr="00C8202D">
              <w:rPr>
                <w:rFonts w:cs="Poppins"/>
                <w:sz w:val="16"/>
                <w:szCs w:val="20"/>
              </w:rPr>
              <w:t>période :…………………………</w:t>
            </w:r>
          </w:p>
          <w:p w14:paraId="2E735C8A" w14:textId="48B76D6D" w:rsidR="00DF5EE3" w:rsidRPr="00C8202D" w:rsidRDefault="00000000">
            <w:pPr>
              <w:rPr>
                <w:rFonts w:cs="Poppins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11591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02D" w:rsidRPr="00C8202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8202D" w:rsidRPr="00C8202D">
              <w:rPr>
                <w:rFonts w:cs="Poppins"/>
                <w:sz w:val="16"/>
                <w:szCs w:val="16"/>
              </w:rPr>
              <w:t xml:space="preserve"> </w:t>
            </w:r>
            <w:r w:rsidR="00DF5EE3" w:rsidRPr="00C8202D">
              <w:rPr>
                <w:rFonts w:cs="Poppins"/>
                <w:sz w:val="16"/>
                <w:szCs w:val="20"/>
              </w:rPr>
              <w:t xml:space="preserve">Projet en cours, </w:t>
            </w:r>
            <w:r w:rsidR="00C8202D">
              <w:rPr>
                <w:rFonts w:cs="Poppins"/>
                <w:sz w:val="16"/>
                <w:szCs w:val="20"/>
              </w:rPr>
              <w:t xml:space="preserve">précisez la </w:t>
            </w:r>
            <w:r w:rsidR="00DF5EE3" w:rsidRPr="00C8202D">
              <w:rPr>
                <w:rFonts w:cs="Poppins"/>
                <w:sz w:val="16"/>
                <w:szCs w:val="20"/>
              </w:rPr>
              <w:t>période :………………………</w:t>
            </w:r>
          </w:p>
          <w:p w14:paraId="31724216" w14:textId="2CA0920E" w:rsidR="00DF5EE3" w:rsidRPr="00B65200" w:rsidRDefault="00000000">
            <w:pPr>
              <w:rPr>
                <w:rFonts w:cs="Poppins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</w:rPr>
                <w:id w:val="-11404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02D" w:rsidRPr="00C8202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8202D" w:rsidRPr="00C8202D">
              <w:rPr>
                <w:rFonts w:cs="Poppins"/>
                <w:sz w:val="16"/>
                <w:szCs w:val="16"/>
              </w:rPr>
              <w:t xml:space="preserve"> </w:t>
            </w:r>
            <w:r w:rsidR="00DF5EE3" w:rsidRPr="00C8202D">
              <w:rPr>
                <w:rFonts w:cs="Poppins"/>
                <w:sz w:val="16"/>
                <w:szCs w:val="20"/>
              </w:rPr>
              <w:t xml:space="preserve">Projet en cours de lancement, </w:t>
            </w:r>
            <w:r w:rsidR="00C8202D">
              <w:rPr>
                <w:rFonts w:cs="Poppins"/>
                <w:sz w:val="16"/>
                <w:szCs w:val="20"/>
              </w:rPr>
              <w:t xml:space="preserve">précisez la </w:t>
            </w:r>
            <w:r w:rsidR="00DF5EE3" w:rsidRPr="00C8202D">
              <w:rPr>
                <w:rFonts w:cs="Poppins"/>
                <w:sz w:val="16"/>
                <w:szCs w:val="20"/>
              </w:rPr>
              <w:t>période</w:t>
            </w:r>
            <w:r w:rsidR="00C8202D">
              <w:rPr>
                <w:rFonts w:cs="Poppins"/>
                <w:sz w:val="16"/>
                <w:szCs w:val="20"/>
              </w:rPr>
              <w:t xml:space="preserve"> envisagée</w:t>
            </w:r>
            <w:r w:rsidR="00DF5EE3" w:rsidRPr="00C8202D">
              <w:rPr>
                <w:rFonts w:cs="Poppins"/>
                <w:sz w:val="16"/>
                <w:szCs w:val="20"/>
              </w:rPr>
              <w:t> : ………</w:t>
            </w:r>
            <w:r w:rsidR="00761280">
              <w:rPr>
                <w:rFonts w:cs="Poppins"/>
                <w:sz w:val="16"/>
                <w:szCs w:val="20"/>
              </w:rPr>
              <w:t>…</w:t>
            </w:r>
            <w:r w:rsidR="00DF5EE3" w:rsidRPr="00C8202D">
              <w:rPr>
                <w:rFonts w:cs="Poppins"/>
                <w:sz w:val="16"/>
                <w:szCs w:val="20"/>
              </w:rPr>
              <w:t>…..</w:t>
            </w:r>
          </w:p>
        </w:tc>
      </w:tr>
      <w:tr w:rsidR="00B65200" w:rsidRPr="00B65200" w14:paraId="170DC884" w14:textId="77777777" w:rsidTr="02F7F537">
        <w:trPr>
          <w:jc w:val="center"/>
        </w:trPr>
        <w:tc>
          <w:tcPr>
            <w:tcW w:w="3539" w:type="dxa"/>
          </w:tcPr>
          <w:p w14:paraId="2D226F1A" w14:textId="1EED2850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t>Echelle de territoire concernée </w:t>
            </w:r>
            <w:r w:rsidR="5C7485EE" w:rsidRPr="1281689C">
              <w:rPr>
                <w:rFonts w:cs="Poppins"/>
                <w:b/>
                <w:bCs/>
              </w:rPr>
              <w:t>*</w:t>
            </w:r>
          </w:p>
        </w:tc>
        <w:tc>
          <w:tcPr>
            <w:tcW w:w="5954" w:type="dxa"/>
          </w:tcPr>
          <w:p w14:paraId="1D0D01E1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63064213" w14:textId="77777777" w:rsidTr="02F7F537">
        <w:trPr>
          <w:jc w:val="center"/>
        </w:trPr>
        <w:tc>
          <w:tcPr>
            <w:tcW w:w="3539" w:type="dxa"/>
          </w:tcPr>
          <w:p w14:paraId="499A029F" w14:textId="46B5D042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t>Porteur/pilote principal </w:t>
            </w:r>
            <w:r w:rsidR="56202ABB" w:rsidRPr="592594AA">
              <w:rPr>
                <w:rFonts w:cs="Poppins"/>
                <w:b/>
                <w:bCs/>
              </w:rPr>
              <w:t>*</w:t>
            </w:r>
          </w:p>
        </w:tc>
        <w:tc>
          <w:tcPr>
            <w:tcW w:w="5954" w:type="dxa"/>
          </w:tcPr>
          <w:p w14:paraId="34635D7D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3436C536" w14:textId="77777777" w:rsidTr="02F7F537">
        <w:trPr>
          <w:jc w:val="center"/>
        </w:trPr>
        <w:tc>
          <w:tcPr>
            <w:tcW w:w="3539" w:type="dxa"/>
          </w:tcPr>
          <w:p w14:paraId="63BE463C" w14:textId="22995A2E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t>Rôle de la collectivité </w:t>
            </w:r>
            <w:r w:rsidR="6C0312E1" w:rsidRPr="592594AA">
              <w:rPr>
                <w:rFonts w:cs="Poppins"/>
                <w:b/>
                <w:bCs/>
              </w:rPr>
              <w:t>*</w:t>
            </w:r>
          </w:p>
        </w:tc>
        <w:tc>
          <w:tcPr>
            <w:tcW w:w="5954" w:type="dxa"/>
          </w:tcPr>
          <w:p w14:paraId="1599469D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4342CD0C" w14:textId="77777777" w:rsidTr="02F7F537">
        <w:trPr>
          <w:jc w:val="center"/>
        </w:trPr>
        <w:tc>
          <w:tcPr>
            <w:tcW w:w="3539" w:type="dxa"/>
          </w:tcPr>
          <w:p w14:paraId="733CFEDA" w14:textId="7137FBCB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t>Partenaires</w:t>
            </w:r>
            <w:r w:rsidR="1DF4171F" w:rsidRPr="592594AA">
              <w:rPr>
                <w:rFonts w:cs="Poppins"/>
                <w:b/>
                <w:bCs/>
              </w:rPr>
              <w:t>*</w:t>
            </w:r>
          </w:p>
        </w:tc>
        <w:tc>
          <w:tcPr>
            <w:tcW w:w="5954" w:type="dxa"/>
          </w:tcPr>
          <w:p w14:paraId="0609DBD2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CAC72FB" w14:textId="77777777" w:rsidTr="02F7F537">
        <w:trPr>
          <w:jc w:val="center"/>
        </w:trPr>
        <w:tc>
          <w:tcPr>
            <w:tcW w:w="3539" w:type="dxa"/>
          </w:tcPr>
          <w:p w14:paraId="74C12351" w14:textId="77777777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t xml:space="preserve">Budget : </w:t>
            </w:r>
          </w:p>
        </w:tc>
        <w:tc>
          <w:tcPr>
            <w:tcW w:w="5954" w:type="dxa"/>
          </w:tcPr>
          <w:p w14:paraId="3074D216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7FFDFB46" w14:textId="77777777" w:rsidTr="02F7F537">
        <w:trPr>
          <w:jc w:val="center"/>
        </w:trPr>
        <w:tc>
          <w:tcPr>
            <w:tcW w:w="3539" w:type="dxa"/>
          </w:tcPr>
          <w:p w14:paraId="4EC3CA9E" w14:textId="77777777" w:rsidR="00B65200" w:rsidRPr="00B65200" w:rsidRDefault="00B65200" w:rsidP="00B65200">
            <w:pPr>
              <w:pStyle w:val="Paragraphedeliste"/>
              <w:numPr>
                <w:ilvl w:val="0"/>
                <w:numId w:val="6"/>
              </w:numPr>
              <w:rPr>
                <w:rFonts w:eastAsiaTheme="minorEastAsia" w:cs="Poppins"/>
              </w:rPr>
            </w:pPr>
            <w:r w:rsidRPr="00B65200">
              <w:rPr>
                <w:rFonts w:cs="Poppins"/>
              </w:rPr>
              <w:t>Budget de fonctionnement annuel (réel ou estimé)</w:t>
            </w:r>
          </w:p>
        </w:tc>
        <w:tc>
          <w:tcPr>
            <w:tcW w:w="5954" w:type="dxa"/>
          </w:tcPr>
          <w:p w14:paraId="4840FB85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A9A6A68" w14:textId="77777777" w:rsidTr="02F7F537">
        <w:trPr>
          <w:jc w:val="center"/>
        </w:trPr>
        <w:tc>
          <w:tcPr>
            <w:tcW w:w="3539" w:type="dxa"/>
          </w:tcPr>
          <w:p w14:paraId="4D9DA417" w14:textId="77777777" w:rsidR="00B65200" w:rsidRPr="00B65200" w:rsidRDefault="00B65200" w:rsidP="00B65200">
            <w:pPr>
              <w:pStyle w:val="Paragraphedeliste"/>
              <w:numPr>
                <w:ilvl w:val="0"/>
                <w:numId w:val="5"/>
              </w:numPr>
              <w:rPr>
                <w:rFonts w:eastAsiaTheme="minorEastAsia" w:cs="Poppins"/>
              </w:rPr>
            </w:pPr>
            <w:r w:rsidRPr="00B65200">
              <w:rPr>
                <w:rFonts w:cs="Poppins"/>
              </w:rPr>
              <w:t xml:space="preserve">Budget d’investissement (réel ou estimé) </w:t>
            </w:r>
          </w:p>
        </w:tc>
        <w:tc>
          <w:tcPr>
            <w:tcW w:w="5954" w:type="dxa"/>
          </w:tcPr>
          <w:p w14:paraId="33ACE358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313F139E" w14:textId="77777777" w:rsidTr="02F7F537">
        <w:trPr>
          <w:trHeight w:val="570"/>
          <w:jc w:val="center"/>
        </w:trPr>
        <w:tc>
          <w:tcPr>
            <w:tcW w:w="3539" w:type="dxa"/>
          </w:tcPr>
          <w:p w14:paraId="60F0DD8A" w14:textId="77777777" w:rsidR="00B65200" w:rsidRPr="00B65200" w:rsidRDefault="00B65200" w:rsidP="00B65200">
            <w:pPr>
              <w:pStyle w:val="Paragraphedeliste"/>
              <w:numPr>
                <w:ilvl w:val="0"/>
                <w:numId w:val="4"/>
              </w:numPr>
              <w:rPr>
                <w:rFonts w:eastAsiaTheme="minorEastAsia" w:cs="Poppins"/>
              </w:rPr>
            </w:pPr>
            <w:r w:rsidRPr="00B65200">
              <w:rPr>
                <w:rFonts w:cs="Poppins"/>
              </w:rPr>
              <w:t>Contribution de votre collectivité</w:t>
            </w:r>
          </w:p>
        </w:tc>
        <w:tc>
          <w:tcPr>
            <w:tcW w:w="5954" w:type="dxa"/>
          </w:tcPr>
          <w:p w14:paraId="136FD519" w14:textId="77777777" w:rsidR="00B65200" w:rsidRPr="00B65200" w:rsidRDefault="00B65200">
            <w:pPr>
              <w:rPr>
                <w:rFonts w:cs="Poppins"/>
              </w:rPr>
            </w:pPr>
          </w:p>
          <w:p w14:paraId="1DCF355E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5A5B090E" w14:textId="77777777" w:rsidTr="02F7F537">
        <w:trPr>
          <w:jc w:val="center"/>
        </w:trPr>
        <w:tc>
          <w:tcPr>
            <w:tcW w:w="3539" w:type="dxa"/>
          </w:tcPr>
          <w:p w14:paraId="5BE05E47" w14:textId="77777777" w:rsidR="00B65200" w:rsidRPr="00B65200" w:rsidRDefault="00B65200">
            <w:pPr>
              <w:pStyle w:val="Paragraphedeliste"/>
              <w:rPr>
                <w:rFonts w:cs="Poppins"/>
              </w:rPr>
            </w:pPr>
            <w:r w:rsidRPr="00B65200">
              <w:rPr>
                <w:rFonts w:cs="Poppins"/>
              </w:rPr>
              <w:t>Partenaires financiers</w:t>
            </w:r>
          </w:p>
        </w:tc>
        <w:tc>
          <w:tcPr>
            <w:tcW w:w="5954" w:type="dxa"/>
          </w:tcPr>
          <w:p w14:paraId="498DA761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001CAFF" w14:textId="77777777" w:rsidTr="02F7F537">
        <w:trPr>
          <w:jc w:val="center"/>
        </w:trPr>
        <w:tc>
          <w:tcPr>
            <w:tcW w:w="3539" w:type="dxa"/>
          </w:tcPr>
          <w:p w14:paraId="7C8CBD30" w14:textId="12438C48" w:rsidR="000733B2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</w:rPr>
              <w:t>Description de l'action</w:t>
            </w:r>
            <w:r w:rsidR="000733B2">
              <w:rPr>
                <w:rFonts w:cs="Poppins"/>
                <w:b/>
              </w:rPr>
              <w:t xml:space="preserve"> *</w:t>
            </w:r>
            <w:r w:rsidR="000733B2">
              <w:rPr>
                <w:rFonts w:cs="Poppins"/>
                <w:b/>
                <w:bCs/>
              </w:rPr>
              <w:t xml:space="preserve"> : </w:t>
            </w:r>
          </w:p>
          <w:p w14:paraId="4153BCCD" w14:textId="08F479F3" w:rsidR="000733B2" w:rsidRPr="000733B2" w:rsidRDefault="000733B2" w:rsidP="000733B2">
            <w:pPr>
              <w:pStyle w:val="Paragraphedeliste"/>
              <w:numPr>
                <w:ilvl w:val="0"/>
                <w:numId w:val="4"/>
              </w:numPr>
              <w:rPr>
                <w:rFonts w:cs="Poppins"/>
                <w:b/>
              </w:rPr>
            </w:pPr>
            <w:r>
              <w:rPr>
                <w:rFonts w:cs="Poppins"/>
                <w:b/>
                <w:bCs/>
              </w:rPr>
              <w:t>Contexte / raison d’être</w:t>
            </w:r>
          </w:p>
          <w:p w14:paraId="28D41C0B" w14:textId="5C158B1A" w:rsidR="000733B2" w:rsidRPr="000733B2" w:rsidRDefault="6E600BAD" w:rsidP="02F7F537">
            <w:pPr>
              <w:pStyle w:val="Paragraphedeliste"/>
              <w:numPr>
                <w:ilvl w:val="0"/>
                <w:numId w:val="4"/>
              </w:numPr>
              <w:rPr>
                <w:rFonts w:cs="Poppins"/>
                <w:b/>
                <w:bCs/>
              </w:rPr>
            </w:pPr>
            <w:r w:rsidRPr="02F7F537">
              <w:rPr>
                <w:rFonts w:cs="Poppins"/>
                <w:b/>
                <w:bCs/>
              </w:rPr>
              <w:t>O</w:t>
            </w:r>
            <w:r w:rsidR="00B65200" w:rsidRPr="02F7F537">
              <w:rPr>
                <w:rFonts w:cs="Poppins"/>
                <w:b/>
                <w:bCs/>
              </w:rPr>
              <w:t>bjectifs</w:t>
            </w:r>
          </w:p>
          <w:p w14:paraId="59004D85" w14:textId="28CBCF35" w:rsidR="000733B2" w:rsidRPr="000733B2" w:rsidRDefault="427CF2B7" w:rsidP="02F7F537">
            <w:pPr>
              <w:pStyle w:val="Paragraphedeliste"/>
              <w:numPr>
                <w:ilvl w:val="0"/>
                <w:numId w:val="4"/>
              </w:numPr>
              <w:rPr>
                <w:rFonts w:cs="Poppins"/>
                <w:b/>
                <w:bCs/>
              </w:rPr>
            </w:pPr>
            <w:r w:rsidRPr="02F7F537">
              <w:rPr>
                <w:rFonts w:cs="Poppins"/>
                <w:b/>
                <w:bCs/>
              </w:rPr>
              <w:t>D</w:t>
            </w:r>
            <w:r w:rsidR="000733B2" w:rsidRPr="02F7F537">
              <w:rPr>
                <w:rFonts w:cs="Poppins"/>
                <w:b/>
                <w:bCs/>
              </w:rPr>
              <w:t xml:space="preserve">escription du </w:t>
            </w:r>
            <w:r w:rsidR="00B65200" w:rsidRPr="02F7F537">
              <w:rPr>
                <w:rFonts w:cs="Poppins"/>
                <w:b/>
                <w:bCs/>
              </w:rPr>
              <w:t>déroulé</w:t>
            </w:r>
          </w:p>
          <w:p w14:paraId="02EACDE3" w14:textId="6E434DFE" w:rsidR="00B65200" w:rsidRPr="0000233F" w:rsidRDefault="56F3C0A9" w:rsidP="02F7F537">
            <w:pPr>
              <w:pStyle w:val="Paragraphedeliste"/>
              <w:numPr>
                <w:ilvl w:val="0"/>
                <w:numId w:val="4"/>
              </w:numPr>
              <w:rPr>
                <w:rFonts w:cs="Poppins"/>
                <w:b/>
                <w:bCs/>
              </w:rPr>
            </w:pPr>
            <w:r w:rsidRPr="02F7F537">
              <w:rPr>
                <w:rFonts w:cs="Poppins"/>
                <w:b/>
                <w:bCs/>
              </w:rPr>
              <w:t>R</w:t>
            </w:r>
            <w:r w:rsidR="000733B2" w:rsidRPr="02F7F537">
              <w:rPr>
                <w:rFonts w:cs="Poppins"/>
                <w:b/>
                <w:bCs/>
              </w:rPr>
              <w:t>ésultats</w:t>
            </w:r>
            <w:r w:rsidR="0000233F" w:rsidRPr="02F7F537">
              <w:rPr>
                <w:rFonts w:cs="Poppins"/>
                <w:b/>
                <w:bCs/>
              </w:rPr>
              <w:t xml:space="preserve"> et éventuelle évaluation</w:t>
            </w:r>
          </w:p>
        </w:tc>
        <w:tc>
          <w:tcPr>
            <w:tcW w:w="5954" w:type="dxa"/>
          </w:tcPr>
          <w:p w14:paraId="04E92A20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7CF600C" w14:textId="77777777" w:rsidTr="02F7F537">
        <w:trPr>
          <w:jc w:val="center"/>
        </w:trPr>
        <w:tc>
          <w:tcPr>
            <w:tcW w:w="3539" w:type="dxa"/>
          </w:tcPr>
          <w:p w14:paraId="5FD55A0A" w14:textId="184E1ADB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lastRenderedPageBreak/>
              <w:t xml:space="preserve">Quels facteurs ont favorisé l’action ? </w:t>
            </w:r>
            <w:r w:rsidR="4B204152" w:rsidRPr="46111144">
              <w:rPr>
                <w:rFonts w:cs="Poppins"/>
                <w:b/>
                <w:bCs/>
              </w:rPr>
              <w:t>*</w:t>
            </w:r>
          </w:p>
          <w:p w14:paraId="16EC122C" w14:textId="77777777" w:rsidR="00B65200" w:rsidRPr="00B65200" w:rsidRDefault="00B65200">
            <w:pPr>
              <w:rPr>
                <w:rFonts w:cs="Poppins"/>
                <w:b/>
                <w:bCs/>
              </w:rPr>
            </w:pPr>
          </w:p>
        </w:tc>
        <w:tc>
          <w:tcPr>
            <w:tcW w:w="5954" w:type="dxa"/>
          </w:tcPr>
          <w:p w14:paraId="7981E8DD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2473C4C" w14:textId="77777777" w:rsidTr="02F7F537">
        <w:trPr>
          <w:jc w:val="center"/>
        </w:trPr>
        <w:tc>
          <w:tcPr>
            <w:tcW w:w="3539" w:type="dxa"/>
          </w:tcPr>
          <w:p w14:paraId="39A46648" w14:textId="286B47BF" w:rsidR="00B65200" w:rsidRPr="00B65200" w:rsidRDefault="00B65200">
            <w:pPr>
              <w:rPr>
                <w:rFonts w:cs="Poppins"/>
                <w:b/>
                <w:bCs/>
              </w:rPr>
            </w:pPr>
            <w:r w:rsidRPr="00B65200">
              <w:rPr>
                <w:rFonts w:cs="Poppins"/>
                <w:b/>
                <w:bCs/>
              </w:rPr>
              <w:t xml:space="preserve">Quels facteurs l’ont mise en difficulté ? </w:t>
            </w:r>
            <w:r w:rsidR="3E778AEC" w:rsidRPr="46111144">
              <w:rPr>
                <w:rFonts w:cs="Poppins"/>
                <w:b/>
                <w:bCs/>
              </w:rPr>
              <w:t>*</w:t>
            </w:r>
          </w:p>
          <w:p w14:paraId="72F49B4A" w14:textId="77777777" w:rsidR="00B65200" w:rsidRPr="00B65200" w:rsidRDefault="00B65200">
            <w:pPr>
              <w:rPr>
                <w:rFonts w:cs="Poppins"/>
                <w:b/>
                <w:bCs/>
              </w:rPr>
            </w:pPr>
          </w:p>
        </w:tc>
        <w:tc>
          <w:tcPr>
            <w:tcW w:w="5954" w:type="dxa"/>
          </w:tcPr>
          <w:p w14:paraId="2CF65C7F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40564D02" w14:textId="77777777" w:rsidTr="02F7F537">
        <w:trPr>
          <w:jc w:val="center"/>
        </w:trPr>
        <w:tc>
          <w:tcPr>
            <w:tcW w:w="3539" w:type="dxa"/>
          </w:tcPr>
          <w:p w14:paraId="2AFEB9F8" w14:textId="227DB7B9" w:rsidR="00B65200" w:rsidRPr="005118DA" w:rsidRDefault="00B65200">
            <w:pPr>
              <w:rPr>
                <w:rFonts w:cs="Poppins"/>
                <w:b/>
                <w:bCs/>
              </w:rPr>
            </w:pPr>
            <w:r w:rsidRPr="005118DA">
              <w:rPr>
                <w:rFonts w:cs="Poppins"/>
                <w:b/>
                <w:bCs/>
              </w:rPr>
              <w:t xml:space="preserve">L'action a-t-elle comme objectif </w:t>
            </w:r>
            <w:r w:rsidR="009F54FC" w:rsidRPr="005118DA">
              <w:rPr>
                <w:rFonts w:cs="Poppins"/>
                <w:b/>
                <w:bCs/>
              </w:rPr>
              <w:t>la réduction des</w:t>
            </w:r>
            <w:r w:rsidRPr="005118DA">
              <w:rPr>
                <w:rFonts w:cs="Poppins"/>
                <w:b/>
                <w:bCs/>
              </w:rPr>
              <w:t xml:space="preserve"> inégalités sociales, environnementales ou territoriales de santé ?</w:t>
            </w:r>
            <w:r w:rsidR="009F54FC" w:rsidRPr="005118DA">
              <w:rPr>
                <w:rFonts w:cs="Poppins"/>
                <w:b/>
                <w:bCs/>
              </w:rPr>
              <w:t xml:space="preserve"> C</w:t>
            </w:r>
            <w:r w:rsidRPr="005118DA">
              <w:rPr>
                <w:rFonts w:cs="Poppins"/>
                <w:b/>
                <w:bCs/>
              </w:rPr>
              <w:t>omment</w:t>
            </w:r>
            <w:r w:rsidR="009F54FC" w:rsidRPr="005118DA">
              <w:rPr>
                <w:rFonts w:cs="Poppins"/>
                <w:b/>
                <w:bCs/>
              </w:rPr>
              <w:t> </w:t>
            </w:r>
            <w:r w:rsidR="009F54FC" w:rsidRPr="08ECBE47">
              <w:rPr>
                <w:rFonts w:cs="Poppins"/>
                <w:b/>
                <w:bCs/>
              </w:rPr>
              <w:t>?</w:t>
            </w:r>
            <w:r w:rsidR="5091BE10" w:rsidRPr="08ECBE47">
              <w:rPr>
                <w:rFonts w:cs="Poppins"/>
                <w:b/>
                <w:bCs/>
              </w:rPr>
              <w:t>*</w:t>
            </w:r>
          </w:p>
        </w:tc>
        <w:tc>
          <w:tcPr>
            <w:tcW w:w="5954" w:type="dxa"/>
          </w:tcPr>
          <w:p w14:paraId="093138A2" w14:textId="77777777" w:rsidR="00B65200" w:rsidRPr="005118DA" w:rsidRDefault="00B65200">
            <w:pPr>
              <w:rPr>
                <w:rFonts w:cs="Poppins"/>
              </w:rPr>
            </w:pPr>
          </w:p>
        </w:tc>
      </w:tr>
      <w:tr w:rsidR="00B65200" w:rsidRPr="00B65200" w14:paraId="13014C8B" w14:textId="77777777" w:rsidTr="02F7F537">
        <w:trPr>
          <w:jc w:val="center"/>
        </w:trPr>
        <w:tc>
          <w:tcPr>
            <w:tcW w:w="3539" w:type="dxa"/>
          </w:tcPr>
          <w:p w14:paraId="3ED31BDB" w14:textId="375CC957" w:rsidR="00B65200" w:rsidRPr="005118DA" w:rsidRDefault="00B65200">
            <w:pPr>
              <w:rPr>
                <w:rFonts w:cs="Poppins"/>
              </w:rPr>
            </w:pPr>
            <w:r w:rsidRPr="005118DA">
              <w:rPr>
                <w:rFonts w:cs="Poppins"/>
              </w:rPr>
              <w:t>Personne à contacter pour plus d’informations</w:t>
            </w:r>
            <w:r w:rsidR="738ABA81" w:rsidRPr="08ECBE47">
              <w:rPr>
                <w:rFonts w:cs="Poppins"/>
              </w:rPr>
              <w:t>*</w:t>
            </w:r>
          </w:p>
        </w:tc>
        <w:tc>
          <w:tcPr>
            <w:tcW w:w="5954" w:type="dxa"/>
          </w:tcPr>
          <w:p w14:paraId="43E067F7" w14:textId="77777777" w:rsidR="00B65200" w:rsidRPr="00B65200" w:rsidRDefault="00B65200">
            <w:pPr>
              <w:rPr>
                <w:rFonts w:cs="Poppins"/>
              </w:rPr>
            </w:pPr>
          </w:p>
        </w:tc>
      </w:tr>
      <w:tr w:rsidR="00B65200" w:rsidRPr="00B65200" w14:paraId="0D085134" w14:textId="77777777" w:rsidTr="02F7F537">
        <w:trPr>
          <w:trHeight w:val="1065"/>
          <w:jc w:val="center"/>
        </w:trPr>
        <w:tc>
          <w:tcPr>
            <w:tcW w:w="3539" w:type="dxa"/>
          </w:tcPr>
          <w:p w14:paraId="33E233DC" w14:textId="3FF1AFC1" w:rsidR="00B65200" w:rsidRPr="005118DA" w:rsidRDefault="00B65200">
            <w:pPr>
              <w:rPr>
                <w:rFonts w:cs="Poppins"/>
              </w:rPr>
            </w:pPr>
            <w:r w:rsidRPr="005118DA">
              <w:rPr>
                <w:rFonts w:cs="Poppins"/>
              </w:rPr>
              <w:t>En cas de présentation orale, personne qui réaliserait cette présentation</w:t>
            </w:r>
            <w:r w:rsidR="144A831A" w:rsidRPr="08ECBE47">
              <w:rPr>
                <w:rFonts w:cs="Poppins"/>
              </w:rPr>
              <w:t>*</w:t>
            </w:r>
          </w:p>
        </w:tc>
        <w:tc>
          <w:tcPr>
            <w:tcW w:w="5954" w:type="dxa"/>
          </w:tcPr>
          <w:p w14:paraId="07EC3DB7" w14:textId="77777777" w:rsidR="00B65200" w:rsidRPr="00B65200" w:rsidRDefault="00B65200">
            <w:pPr>
              <w:rPr>
                <w:rFonts w:cs="Poppins"/>
              </w:rPr>
            </w:pPr>
          </w:p>
        </w:tc>
      </w:tr>
    </w:tbl>
    <w:p w14:paraId="131FE274" w14:textId="3C0E9311" w:rsidR="00B65200" w:rsidRPr="00B65200" w:rsidRDefault="00B65200" w:rsidP="00B65200">
      <w:pPr>
        <w:rPr>
          <w:rFonts w:cs="Poppins"/>
        </w:rPr>
      </w:pPr>
    </w:p>
    <w:p w14:paraId="493F3636" w14:textId="6F118DD1" w:rsidR="00B65200" w:rsidRDefault="00655821" w:rsidP="00B65200">
      <w:pPr>
        <w:jc w:val="center"/>
        <w:rPr>
          <w:rFonts w:cs="Poppins"/>
          <w:i/>
          <w:iCs/>
          <w:sz w:val="20"/>
          <w:szCs w:val="20"/>
        </w:rPr>
      </w:pPr>
      <w:r w:rsidRPr="00655821">
        <w:rPr>
          <w:rFonts w:cs="Poppins"/>
          <w:i/>
          <w:iCs/>
          <w:sz w:val="20"/>
          <w:szCs w:val="20"/>
        </w:rPr>
        <w:t xml:space="preserve">N’hésitez pas à </w:t>
      </w:r>
      <w:r w:rsidR="00B65200" w:rsidRPr="00655821">
        <w:rPr>
          <w:rFonts w:cs="Poppins"/>
          <w:i/>
          <w:iCs/>
          <w:sz w:val="20"/>
          <w:szCs w:val="20"/>
        </w:rPr>
        <w:t xml:space="preserve">transmettre des illustrations et documents complémentaires </w:t>
      </w:r>
      <w:r>
        <w:br/>
      </w:r>
      <w:r w:rsidR="00B65200" w:rsidRPr="00655821">
        <w:rPr>
          <w:rFonts w:cs="Poppins"/>
          <w:i/>
          <w:iCs/>
          <w:sz w:val="20"/>
          <w:szCs w:val="20"/>
        </w:rPr>
        <w:t xml:space="preserve">(photos, vidéos, visuels, articles de </w:t>
      </w:r>
      <w:r w:rsidRPr="00655821">
        <w:rPr>
          <w:rFonts w:cs="Poppins"/>
          <w:i/>
          <w:iCs/>
          <w:sz w:val="20"/>
          <w:szCs w:val="20"/>
        </w:rPr>
        <w:t>presse</w:t>
      </w:r>
      <w:r w:rsidR="00B65200" w:rsidRPr="00655821">
        <w:rPr>
          <w:rFonts w:cs="Poppins"/>
          <w:i/>
          <w:iCs/>
          <w:sz w:val="20"/>
          <w:szCs w:val="20"/>
        </w:rPr>
        <w:t>, etc.)</w:t>
      </w:r>
    </w:p>
    <w:p w14:paraId="688012DE" w14:textId="64762100" w:rsidR="000F050D" w:rsidRPr="00655821" w:rsidRDefault="0083614C" w:rsidP="00B65200">
      <w:pPr>
        <w:jc w:val="center"/>
        <w:rPr>
          <w:rFonts w:cs="Poppins"/>
          <w:sz w:val="14"/>
          <w:szCs w:val="14"/>
        </w:rPr>
      </w:pPr>
      <w:r>
        <w:rPr>
          <w:rFonts w:cs="Poppins"/>
          <w:i/>
          <w:iCs/>
          <w:sz w:val="20"/>
          <w:szCs w:val="20"/>
        </w:rPr>
        <w:t xml:space="preserve">Vos </w:t>
      </w:r>
      <w:r w:rsidR="00A9747A">
        <w:rPr>
          <w:rFonts w:cs="Poppins"/>
          <w:i/>
          <w:iCs/>
          <w:sz w:val="20"/>
          <w:szCs w:val="20"/>
        </w:rPr>
        <w:t xml:space="preserve">photos, liens </w:t>
      </w:r>
      <w:r w:rsidR="7706A17E" w:rsidRPr="790C4ED2">
        <w:rPr>
          <w:rFonts w:cs="Poppins"/>
          <w:i/>
          <w:iCs/>
          <w:sz w:val="20"/>
          <w:szCs w:val="20"/>
        </w:rPr>
        <w:t>vidéo</w:t>
      </w:r>
      <w:r w:rsidR="15FA0DCB" w:rsidRPr="790C4ED2">
        <w:rPr>
          <w:rFonts w:cs="Poppins"/>
          <w:i/>
          <w:iCs/>
          <w:sz w:val="20"/>
          <w:szCs w:val="20"/>
        </w:rPr>
        <w:t>s</w:t>
      </w:r>
      <w:r w:rsidR="00A9747A">
        <w:rPr>
          <w:rFonts w:cs="Poppins"/>
          <w:i/>
          <w:iCs/>
          <w:sz w:val="20"/>
          <w:szCs w:val="20"/>
        </w:rPr>
        <w:t>, etc. pourront être valorisés via nos comptes sur les réseaux sociaux (</w:t>
      </w:r>
      <w:r w:rsidR="58CED9E3" w:rsidRPr="50B7D0ED">
        <w:rPr>
          <w:rFonts w:cs="Poppins"/>
          <w:i/>
          <w:iCs/>
          <w:sz w:val="20"/>
          <w:szCs w:val="20"/>
        </w:rPr>
        <w:t>sous réserve de</w:t>
      </w:r>
      <w:r w:rsidR="00A9747A">
        <w:rPr>
          <w:rFonts w:cs="Poppins"/>
          <w:i/>
          <w:iCs/>
          <w:sz w:val="20"/>
          <w:szCs w:val="20"/>
        </w:rPr>
        <w:t xml:space="preserve"> votre accord). </w:t>
      </w:r>
    </w:p>
    <w:p w14:paraId="745A3194" w14:textId="77777777" w:rsidR="00437297" w:rsidRPr="00B65200" w:rsidRDefault="00437297" w:rsidP="00D91F4E">
      <w:pPr>
        <w:jc w:val="both"/>
        <w:rPr>
          <w:rFonts w:cs="Poppins"/>
        </w:rPr>
      </w:pPr>
    </w:p>
    <w:sectPr w:rsidR="00437297" w:rsidRPr="00B65200" w:rsidSect="00390D26">
      <w:headerReference w:type="default" r:id="rId16"/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F4C2" w14:textId="77777777" w:rsidR="004C3A89" w:rsidRDefault="004C3A89" w:rsidP="000C0908">
      <w:pPr>
        <w:spacing w:after="0" w:line="240" w:lineRule="auto"/>
      </w:pPr>
      <w:r>
        <w:separator/>
      </w:r>
    </w:p>
  </w:endnote>
  <w:endnote w:type="continuationSeparator" w:id="0">
    <w:p w14:paraId="406757B9" w14:textId="77777777" w:rsidR="004C3A89" w:rsidRDefault="004C3A89" w:rsidP="000C0908">
      <w:pPr>
        <w:spacing w:after="0" w:line="240" w:lineRule="auto"/>
      </w:pPr>
      <w:r>
        <w:continuationSeparator/>
      </w:r>
    </w:p>
  </w:endnote>
  <w:endnote w:type="continuationNotice" w:id="1">
    <w:p w14:paraId="40DD37FC" w14:textId="77777777" w:rsidR="004C3A89" w:rsidRDefault="004C3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131197"/>
      <w:docPartObj>
        <w:docPartGallery w:val="Page Numbers (Bottom of Page)"/>
        <w:docPartUnique/>
      </w:docPartObj>
    </w:sdtPr>
    <w:sdtContent>
      <w:sdt>
        <w:sdtPr>
          <w:id w:val="-2071341021"/>
          <w:docPartObj>
            <w:docPartGallery w:val="Page Numbers (Top of Page)"/>
            <w:docPartUnique/>
          </w:docPartObj>
        </w:sdtPr>
        <w:sdtContent>
          <w:p w14:paraId="1601C426" w14:textId="232F38ED" w:rsidR="00390D26" w:rsidRDefault="00390D26">
            <w:pPr>
              <w:pStyle w:val="Pieddepage"/>
              <w:jc w:val="center"/>
            </w:pPr>
            <w:r w:rsidRPr="00390D26">
              <w:rPr>
                <w:sz w:val="14"/>
                <w:szCs w:val="14"/>
              </w:rPr>
              <w:fldChar w:fldCharType="begin"/>
            </w:r>
            <w:r w:rsidRPr="00390D26">
              <w:rPr>
                <w:sz w:val="14"/>
                <w:szCs w:val="14"/>
              </w:rPr>
              <w:instrText>PAGE</w:instrText>
            </w:r>
            <w:r w:rsidRPr="00390D26">
              <w:rPr>
                <w:sz w:val="14"/>
                <w:szCs w:val="14"/>
              </w:rPr>
              <w:fldChar w:fldCharType="separate"/>
            </w:r>
            <w:r w:rsidRPr="00390D26">
              <w:rPr>
                <w:sz w:val="14"/>
                <w:szCs w:val="14"/>
              </w:rPr>
              <w:t>2</w:t>
            </w:r>
            <w:r w:rsidRPr="00390D26">
              <w:rPr>
                <w:sz w:val="14"/>
                <w:szCs w:val="14"/>
              </w:rPr>
              <w:fldChar w:fldCharType="end"/>
            </w:r>
            <w:r w:rsidRPr="00390D26">
              <w:rPr>
                <w:sz w:val="14"/>
                <w:szCs w:val="14"/>
              </w:rPr>
              <w:t xml:space="preserve"> / </w:t>
            </w:r>
            <w:r w:rsidRPr="00390D26">
              <w:rPr>
                <w:sz w:val="14"/>
                <w:szCs w:val="14"/>
              </w:rPr>
              <w:fldChar w:fldCharType="begin"/>
            </w:r>
            <w:r w:rsidRPr="00390D26">
              <w:rPr>
                <w:sz w:val="14"/>
                <w:szCs w:val="14"/>
              </w:rPr>
              <w:instrText>NUMPAGES</w:instrText>
            </w:r>
            <w:r w:rsidRPr="00390D26">
              <w:rPr>
                <w:sz w:val="14"/>
                <w:szCs w:val="14"/>
              </w:rPr>
              <w:fldChar w:fldCharType="separate"/>
            </w:r>
            <w:r w:rsidRPr="00390D26">
              <w:rPr>
                <w:sz w:val="14"/>
                <w:szCs w:val="14"/>
              </w:rPr>
              <w:t>2</w:t>
            </w:r>
            <w:r w:rsidRPr="00390D26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2D1ACAC8" w14:textId="77777777" w:rsidR="00390D26" w:rsidRDefault="00390D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9476" w14:textId="3B3940A3" w:rsidR="009B7F96" w:rsidRDefault="009B7F96">
    <w:pPr>
      <w:pStyle w:val="Pieddepage"/>
      <w:jc w:val="center"/>
    </w:pPr>
    <w:r w:rsidRPr="009B7F96">
      <w:rPr>
        <w:sz w:val="14"/>
        <w:szCs w:val="14"/>
      </w:rPr>
      <w:fldChar w:fldCharType="begin"/>
    </w:r>
    <w:r w:rsidRPr="009B7F96">
      <w:rPr>
        <w:sz w:val="14"/>
        <w:szCs w:val="14"/>
      </w:rPr>
      <w:instrText>PAGE</w:instrText>
    </w:r>
    <w:r w:rsidRPr="009B7F96">
      <w:rPr>
        <w:sz w:val="14"/>
        <w:szCs w:val="14"/>
      </w:rPr>
      <w:fldChar w:fldCharType="separate"/>
    </w:r>
    <w:r w:rsidRPr="009B7F96">
      <w:rPr>
        <w:sz w:val="14"/>
        <w:szCs w:val="14"/>
      </w:rPr>
      <w:t>2</w:t>
    </w:r>
    <w:r w:rsidRPr="009B7F96">
      <w:rPr>
        <w:sz w:val="14"/>
        <w:szCs w:val="14"/>
      </w:rPr>
      <w:fldChar w:fldCharType="end"/>
    </w:r>
    <w:r w:rsidRPr="009B7F96">
      <w:rPr>
        <w:sz w:val="14"/>
        <w:szCs w:val="14"/>
      </w:rPr>
      <w:t xml:space="preserve"> / </w:t>
    </w:r>
    <w:r w:rsidRPr="009B7F96">
      <w:rPr>
        <w:sz w:val="14"/>
        <w:szCs w:val="14"/>
      </w:rPr>
      <w:fldChar w:fldCharType="begin"/>
    </w:r>
    <w:r w:rsidRPr="009B7F96">
      <w:rPr>
        <w:sz w:val="14"/>
        <w:szCs w:val="14"/>
      </w:rPr>
      <w:instrText>NUMPAGES</w:instrText>
    </w:r>
    <w:r w:rsidRPr="009B7F96">
      <w:rPr>
        <w:sz w:val="14"/>
        <w:szCs w:val="14"/>
      </w:rPr>
      <w:fldChar w:fldCharType="separate"/>
    </w:r>
    <w:r w:rsidRPr="009B7F96">
      <w:rPr>
        <w:sz w:val="14"/>
        <w:szCs w:val="14"/>
      </w:rPr>
      <w:t>2</w:t>
    </w:r>
    <w:r w:rsidRPr="009B7F96">
      <w:rPr>
        <w:sz w:val="14"/>
        <w:szCs w:val="14"/>
      </w:rPr>
      <w:fldChar w:fldCharType="end"/>
    </w:r>
  </w:p>
  <w:p w14:paraId="3F834534" w14:textId="77777777" w:rsidR="009B7F96" w:rsidRDefault="009B7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AEFF" w14:textId="77777777" w:rsidR="004C3A89" w:rsidRDefault="004C3A89" w:rsidP="000C0908">
      <w:pPr>
        <w:spacing w:after="0" w:line="240" w:lineRule="auto"/>
      </w:pPr>
      <w:r>
        <w:separator/>
      </w:r>
    </w:p>
  </w:footnote>
  <w:footnote w:type="continuationSeparator" w:id="0">
    <w:p w14:paraId="380E4BDF" w14:textId="77777777" w:rsidR="004C3A89" w:rsidRDefault="004C3A89" w:rsidP="000C0908">
      <w:pPr>
        <w:spacing w:after="0" w:line="240" w:lineRule="auto"/>
      </w:pPr>
      <w:r>
        <w:continuationSeparator/>
      </w:r>
    </w:p>
  </w:footnote>
  <w:footnote w:type="continuationNotice" w:id="1">
    <w:p w14:paraId="5FE285E6" w14:textId="77777777" w:rsidR="004C3A89" w:rsidRDefault="004C3A89">
      <w:pPr>
        <w:spacing w:after="0" w:line="240" w:lineRule="auto"/>
      </w:pPr>
    </w:p>
  </w:footnote>
  <w:footnote w:id="2">
    <w:p w14:paraId="46C40AC1" w14:textId="251071B5" w:rsidR="00062016" w:rsidRPr="002A10A8" w:rsidRDefault="00062016">
      <w:pPr>
        <w:pStyle w:val="Notedebasdepage"/>
        <w:rPr>
          <w:sz w:val="14"/>
          <w:szCs w:val="14"/>
        </w:rPr>
      </w:pPr>
      <w:r w:rsidRPr="002A10A8">
        <w:rPr>
          <w:rStyle w:val="Appelnotedebasdep"/>
          <w:sz w:val="14"/>
          <w:szCs w:val="14"/>
        </w:rPr>
        <w:footnoteRef/>
      </w:r>
      <w:r w:rsidRPr="002A10A8">
        <w:rPr>
          <w:sz w:val="14"/>
          <w:szCs w:val="14"/>
        </w:rPr>
        <w:t xml:space="preserve"> </w:t>
      </w:r>
      <w:r w:rsidR="00A928F1" w:rsidRPr="002A10A8">
        <w:rPr>
          <w:sz w:val="14"/>
          <w:szCs w:val="14"/>
        </w:rPr>
        <w:t>OMS</w:t>
      </w:r>
      <w:r w:rsidR="00794FEC" w:rsidRPr="002A10A8">
        <w:rPr>
          <w:sz w:val="14"/>
          <w:szCs w:val="14"/>
        </w:rPr>
        <w:t xml:space="preserve"> (2021) </w:t>
      </w:r>
      <w:hyperlink r:id="rId1" w:history="1">
        <w:r w:rsidR="00794FEC" w:rsidRPr="002A10A8">
          <w:rPr>
            <w:rStyle w:val="Lienhypertexte"/>
            <w:sz w:val="14"/>
            <w:szCs w:val="14"/>
          </w:rPr>
          <w:t>Changement climatique et santé</w:t>
        </w:r>
      </w:hyperlink>
    </w:p>
  </w:footnote>
  <w:footnote w:id="3">
    <w:p w14:paraId="2561CF99" w14:textId="54985D6C" w:rsidR="00794FEC" w:rsidRPr="002A10A8" w:rsidRDefault="00794FEC">
      <w:pPr>
        <w:pStyle w:val="Notedebasdepage"/>
        <w:rPr>
          <w:sz w:val="14"/>
          <w:szCs w:val="14"/>
        </w:rPr>
      </w:pPr>
      <w:r w:rsidRPr="002A10A8">
        <w:rPr>
          <w:rStyle w:val="Appelnotedebasdep"/>
          <w:sz w:val="14"/>
          <w:szCs w:val="14"/>
        </w:rPr>
        <w:footnoteRef/>
      </w:r>
      <w:r w:rsidRPr="002A10A8">
        <w:rPr>
          <w:sz w:val="14"/>
          <w:szCs w:val="14"/>
        </w:rPr>
        <w:t xml:space="preserve"> Santé publique France </w:t>
      </w:r>
      <w:r w:rsidR="00E8351A" w:rsidRPr="002A10A8">
        <w:rPr>
          <w:sz w:val="14"/>
          <w:szCs w:val="14"/>
        </w:rPr>
        <w:t>(2022)</w:t>
      </w:r>
      <w:r w:rsidRPr="002A10A8">
        <w:rPr>
          <w:sz w:val="14"/>
          <w:szCs w:val="14"/>
        </w:rPr>
        <w:t xml:space="preserve">, </w:t>
      </w:r>
      <w:hyperlink r:id="rId2" w:history="1">
        <w:r w:rsidRPr="002A10A8">
          <w:rPr>
            <w:rStyle w:val="Lienhypertexte"/>
            <w:sz w:val="14"/>
            <w:szCs w:val="14"/>
          </w:rPr>
          <w:t>Changement climatique : un enjeu prioritaire de santé publique</w:t>
        </w:r>
      </w:hyperlink>
      <w:r w:rsidRPr="002A10A8">
        <w:rPr>
          <w:sz w:val="14"/>
          <w:szCs w:val="14"/>
        </w:rPr>
        <w:t xml:space="preserve"> </w:t>
      </w:r>
    </w:p>
  </w:footnote>
  <w:footnote w:id="4">
    <w:p w14:paraId="4435532A" w14:textId="0F89D210" w:rsidR="00851D8E" w:rsidRPr="001E5C23" w:rsidRDefault="00851D8E">
      <w:pPr>
        <w:pStyle w:val="Notedebasdepage"/>
        <w:rPr>
          <w:sz w:val="14"/>
          <w:szCs w:val="14"/>
          <w:lang w:val="en-GB"/>
        </w:rPr>
      </w:pPr>
      <w:r>
        <w:rPr>
          <w:rStyle w:val="Appelnotedebasdep"/>
        </w:rPr>
        <w:footnoteRef/>
      </w:r>
      <w:r w:rsidRPr="00816E9D">
        <w:rPr>
          <w:lang w:val="en-GB"/>
        </w:rPr>
        <w:t xml:space="preserve"> </w:t>
      </w:r>
      <w:r w:rsidRPr="001E5C23">
        <w:rPr>
          <w:sz w:val="14"/>
          <w:szCs w:val="14"/>
          <w:lang w:val="en-GB"/>
        </w:rPr>
        <w:t xml:space="preserve">FAO, </w:t>
      </w:r>
      <w:r w:rsidR="00816E9D" w:rsidRPr="001E5C23">
        <w:rPr>
          <w:sz w:val="14"/>
          <w:szCs w:val="14"/>
          <w:lang w:val="en-GB"/>
        </w:rPr>
        <w:t xml:space="preserve">PNUE, OMS, OIE (2022), </w:t>
      </w:r>
      <w:hyperlink r:id="rId3" w:history="1">
        <w:r w:rsidR="00816E9D" w:rsidRPr="001E5C23">
          <w:rPr>
            <w:rStyle w:val="Lienhypertexte"/>
            <w:sz w:val="14"/>
            <w:szCs w:val="14"/>
            <w:lang w:val="en-GB"/>
          </w:rPr>
          <w:t>One health joint plan of action 2022-2026</w:t>
        </w:r>
      </w:hyperlink>
      <w:r w:rsidR="00816E9D" w:rsidRPr="001E5C23">
        <w:rPr>
          <w:sz w:val="14"/>
          <w:szCs w:val="14"/>
          <w:lang w:val="en-GB"/>
        </w:rPr>
        <w:t xml:space="preserve">. </w:t>
      </w:r>
    </w:p>
  </w:footnote>
  <w:footnote w:id="5">
    <w:p w14:paraId="6D1372AD" w14:textId="51430C65" w:rsidR="00A13F39" w:rsidRPr="00160F29" w:rsidRDefault="00A13F39">
      <w:pPr>
        <w:pStyle w:val="Notedebasdepage"/>
      </w:pPr>
      <w:r>
        <w:rPr>
          <w:rStyle w:val="Appelnotedebasdep"/>
        </w:rPr>
        <w:footnoteRef/>
      </w:r>
      <w:r w:rsidRPr="00160F29">
        <w:t xml:space="preserve"> </w:t>
      </w:r>
      <w:r w:rsidRPr="00160F29">
        <w:rPr>
          <w:sz w:val="14"/>
          <w:szCs w:val="14"/>
        </w:rPr>
        <w:t>Santé publique France (2022)</w:t>
      </w:r>
      <w:r w:rsidR="00160F29" w:rsidRPr="00160F29">
        <w:rPr>
          <w:sz w:val="14"/>
          <w:szCs w:val="14"/>
        </w:rPr>
        <w:t xml:space="preserve">, </w:t>
      </w:r>
      <w:hyperlink r:id="rId4" w:anchor=":~:text=Sant%C3%A9%20publique%20France%20a%20d%C3%A9tect%C3%A9,de%20dengue%20autochtone%20en%202020." w:history="1">
        <w:r w:rsidR="00160F29" w:rsidRPr="00160F29">
          <w:rPr>
            <w:rStyle w:val="Lienhypertexte"/>
            <w:sz w:val="14"/>
            <w:szCs w:val="14"/>
          </w:rPr>
          <w:t>Dengue en France métropolitaine : les cas autochtones en hausse</w:t>
        </w:r>
      </w:hyperlink>
      <w:r w:rsidR="00160F29" w:rsidRPr="00160F29">
        <w:rPr>
          <w:sz w:val="14"/>
          <w:szCs w:val="14"/>
        </w:rPr>
        <w:t>.</w:t>
      </w:r>
    </w:p>
  </w:footnote>
  <w:footnote w:id="6">
    <w:p w14:paraId="4E955F09" w14:textId="5B149230" w:rsidR="001E5C23" w:rsidRPr="001E5C23" w:rsidRDefault="001E5C2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1E5C23">
        <w:rPr>
          <w:lang w:val="en-GB"/>
        </w:rPr>
        <w:t xml:space="preserve"> </w:t>
      </w:r>
      <w:r w:rsidRPr="001E5C23">
        <w:rPr>
          <w:sz w:val="14"/>
          <w:szCs w:val="14"/>
          <w:lang w:val="en-GB"/>
        </w:rPr>
        <w:t xml:space="preserve">FAO, PNUE, OMS, OIE (2022), </w:t>
      </w:r>
      <w:hyperlink r:id="rId5" w:history="1">
        <w:r w:rsidRPr="001E5C23">
          <w:rPr>
            <w:rStyle w:val="Lienhypertexte"/>
            <w:sz w:val="14"/>
            <w:szCs w:val="14"/>
            <w:lang w:val="en-GB"/>
          </w:rPr>
          <w:t>One health joint plan of action 2022-2026</w:t>
        </w:r>
      </w:hyperlink>
      <w:r w:rsidRPr="001E5C23">
        <w:rPr>
          <w:sz w:val="14"/>
          <w:szCs w:val="14"/>
          <w:lang w:val="en-GB"/>
        </w:rPr>
        <w:t>.</w:t>
      </w:r>
    </w:p>
  </w:footnote>
  <w:footnote w:id="7">
    <w:p w14:paraId="540FA662" w14:textId="77777777" w:rsidR="004123E9" w:rsidRPr="002A10A8" w:rsidRDefault="004123E9" w:rsidP="004123E9">
      <w:pPr>
        <w:pStyle w:val="Notedebasdepage"/>
        <w:rPr>
          <w:sz w:val="14"/>
          <w:szCs w:val="14"/>
        </w:rPr>
      </w:pPr>
      <w:r w:rsidRPr="002A10A8">
        <w:rPr>
          <w:rStyle w:val="Appelnotedebasdep"/>
          <w:sz w:val="14"/>
          <w:szCs w:val="14"/>
        </w:rPr>
        <w:footnoteRef/>
      </w:r>
      <w:r w:rsidRPr="002A10A8">
        <w:rPr>
          <w:sz w:val="14"/>
          <w:szCs w:val="14"/>
        </w:rPr>
        <w:t xml:space="preserve"> WWF France (2021), </w:t>
      </w:r>
      <w:hyperlink r:id="rId6" w:history="1">
        <w:r w:rsidRPr="002A10A8">
          <w:rPr>
            <w:rStyle w:val="Lienhypertexte"/>
            <w:sz w:val="14"/>
            <w:szCs w:val="14"/>
          </w:rPr>
          <w:t>Dérèglement climatique : le monde du sport à +2°C et +4°C</w:t>
        </w:r>
      </w:hyperlink>
      <w:r w:rsidRPr="002A10A8">
        <w:rPr>
          <w:sz w:val="14"/>
          <w:szCs w:val="14"/>
        </w:rPr>
        <w:t xml:space="preserve"> </w:t>
      </w:r>
    </w:p>
  </w:footnote>
  <w:footnote w:id="8">
    <w:p w14:paraId="314ADFD3" w14:textId="720CBAEA" w:rsidR="00F97C93" w:rsidRDefault="00F97C9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97EBC">
        <w:rPr>
          <w:sz w:val="14"/>
          <w:szCs w:val="14"/>
        </w:rPr>
        <w:t xml:space="preserve">PNUE (2020) cité par Sécurité solaire </w:t>
      </w:r>
      <w:r w:rsidR="00397EBC" w:rsidRPr="00397EBC">
        <w:rPr>
          <w:sz w:val="14"/>
          <w:szCs w:val="14"/>
        </w:rPr>
        <w:t xml:space="preserve">(2020), </w:t>
      </w:r>
      <w:hyperlink r:id="rId7" w:history="1">
        <w:r w:rsidR="00397EBC" w:rsidRPr="00A61A81">
          <w:rPr>
            <w:rStyle w:val="Lienhypertexte"/>
            <w:sz w:val="14"/>
            <w:szCs w:val="14"/>
          </w:rPr>
          <w:t xml:space="preserve">News de la couche d’ozone : ça continue d’aller mieux, mais faut rien </w:t>
        </w:r>
        <w:proofErr w:type="spellStart"/>
        <w:r w:rsidR="00397EBC" w:rsidRPr="00A61A81">
          <w:rPr>
            <w:rStyle w:val="Lienhypertexte"/>
            <w:sz w:val="14"/>
            <w:szCs w:val="14"/>
          </w:rPr>
          <w:t>lacher</w:t>
        </w:r>
        <w:proofErr w:type="spellEnd"/>
      </w:hyperlink>
      <w:r w:rsidR="00397EBC" w:rsidRPr="00397EBC">
        <w:rPr>
          <w:sz w:val="14"/>
          <w:szCs w:val="14"/>
        </w:rPr>
        <w:t>…</w:t>
      </w:r>
    </w:p>
  </w:footnote>
  <w:footnote w:id="9">
    <w:p w14:paraId="73B60D0A" w14:textId="72860ECE" w:rsidR="00DA616F" w:rsidRPr="002A10A8" w:rsidRDefault="00DA616F">
      <w:pPr>
        <w:pStyle w:val="Notedebasdepage"/>
        <w:rPr>
          <w:sz w:val="14"/>
          <w:szCs w:val="14"/>
        </w:rPr>
      </w:pPr>
      <w:r w:rsidRPr="002A10A8">
        <w:rPr>
          <w:rStyle w:val="Appelnotedebasdep"/>
          <w:sz w:val="14"/>
          <w:szCs w:val="14"/>
        </w:rPr>
        <w:footnoteRef/>
      </w:r>
      <w:r w:rsidRPr="002A10A8">
        <w:rPr>
          <w:sz w:val="14"/>
          <w:szCs w:val="14"/>
        </w:rPr>
        <w:t xml:space="preserve"> </w:t>
      </w:r>
      <w:proofErr w:type="spellStart"/>
      <w:r w:rsidR="00A70D40" w:rsidRPr="002A10A8">
        <w:rPr>
          <w:sz w:val="14"/>
          <w:szCs w:val="14"/>
        </w:rPr>
        <w:t>Ineris</w:t>
      </w:r>
      <w:proofErr w:type="spellEnd"/>
      <w:r w:rsidR="00A70D40" w:rsidRPr="002A10A8">
        <w:rPr>
          <w:sz w:val="14"/>
          <w:szCs w:val="14"/>
        </w:rPr>
        <w:t xml:space="preserve"> (</w:t>
      </w:r>
      <w:r w:rsidR="005D017F" w:rsidRPr="002A10A8">
        <w:rPr>
          <w:sz w:val="14"/>
          <w:szCs w:val="14"/>
        </w:rPr>
        <w:t>date inconnue</w:t>
      </w:r>
      <w:r w:rsidR="00A70D40" w:rsidRPr="002A10A8">
        <w:rPr>
          <w:sz w:val="14"/>
          <w:szCs w:val="14"/>
        </w:rPr>
        <w:t xml:space="preserve">), </w:t>
      </w:r>
      <w:hyperlink r:id="rId8" w:history="1">
        <w:r w:rsidR="00A70D40" w:rsidRPr="002A10A8">
          <w:rPr>
            <w:rStyle w:val="Lienhypertexte"/>
            <w:sz w:val="14"/>
            <w:szCs w:val="14"/>
          </w:rPr>
          <w:t>Changement climatique et qualité de l’air</w:t>
        </w:r>
        <w:r w:rsidR="004E2738" w:rsidRPr="002A10A8">
          <w:rPr>
            <w:rStyle w:val="Lienhypertexte"/>
            <w:sz w:val="14"/>
            <w:szCs w:val="14"/>
          </w:rPr>
          <w:t> </w:t>
        </w:r>
      </w:hyperlink>
    </w:p>
  </w:footnote>
  <w:footnote w:id="10">
    <w:p w14:paraId="50A22635" w14:textId="31B2DD91" w:rsidR="0034627C" w:rsidRPr="00425E17" w:rsidRDefault="0034627C" w:rsidP="001240B0">
      <w:pPr>
        <w:pStyle w:val="Notedebasdepage"/>
        <w:rPr>
          <w:lang w:val="en-GB"/>
        </w:rPr>
      </w:pPr>
      <w:r w:rsidRPr="002A10A8">
        <w:rPr>
          <w:rStyle w:val="Appelnotedebasdep"/>
          <w:sz w:val="14"/>
          <w:szCs w:val="14"/>
        </w:rPr>
        <w:footnoteRef/>
      </w:r>
      <w:r w:rsidRPr="002A10A8">
        <w:rPr>
          <w:sz w:val="14"/>
          <w:szCs w:val="14"/>
          <w:lang w:val="en-GB"/>
        </w:rPr>
        <w:t xml:space="preserve"> </w:t>
      </w:r>
      <w:r w:rsidR="00717093" w:rsidRPr="002A10A8">
        <w:rPr>
          <w:sz w:val="14"/>
          <w:szCs w:val="14"/>
          <w:lang w:val="en-GB"/>
        </w:rPr>
        <w:t xml:space="preserve">IPCC (2022) </w:t>
      </w:r>
      <w:hyperlink r:id="rId9" w:history="1">
        <w:r w:rsidR="00717093" w:rsidRPr="002A10A8">
          <w:rPr>
            <w:rStyle w:val="Lienhypertexte"/>
            <w:sz w:val="14"/>
            <w:szCs w:val="14"/>
            <w:lang w:val="en-GB"/>
          </w:rPr>
          <w:t>6th Assessment Report (WG2) “Impacts, adaptation and vulnerability” : chap 7 Health, Wellbeing and the Changing Structure of Communities.</w:t>
        </w:r>
      </w:hyperlink>
    </w:p>
  </w:footnote>
  <w:footnote w:id="11">
    <w:p w14:paraId="33C04262" w14:textId="171FE07F" w:rsidR="00DC4CA1" w:rsidRPr="00DC4CA1" w:rsidRDefault="00DC4CA1" w:rsidP="001240B0">
      <w:pPr>
        <w:spacing w:after="0"/>
        <w:jc w:val="both"/>
        <w:rPr>
          <w:lang w:val="en-GB"/>
        </w:rPr>
      </w:pPr>
      <w:r w:rsidRPr="002A10A8">
        <w:rPr>
          <w:rStyle w:val="Appelnotedebasdep"/>
          <w:sz w:val="14"/>
          <w:szCs w:val="14"/>
        </w:rPr>
        <w:footnoteRef/>
      </w:r>
      <w:r w:rsidRPr="002A10A8">
        <w:rPr>
          <w:sz w:val="14"/>
          <w:szCs w:val="14"/>
          <w:lang w:val="en-GB"/>
        </w:rPr>
        <w:t xml:space="preserve"> </w:t>
      </w:r>
      <w:r w:rsidR="00425E17" w:rsidRPr="002A10A8">
        <w:rPr>
          <w:sz w:val="14"/>
          <w:szCs w:val="14"/>
          <w:lang w:val="en-GB"/>
        </w:rPr>
        <w:t xml:space="preserve">IPCC (2022) </w:t>
      </w:r>
      <w:hyperlink r:id="rId10" w:history="1">
        <w:r w:rsidR="00425E17" w:rsidRPr="00A42640">
          <w:rPr>
            <w:rStyle w:val="Lienhypertexte"/>
            <w:sz w:val="14"/>
            <w:szCs w:val="14"/>
            <w:lang w:val="en-GB"/>
          </w:rPr>
          <w:t>6th Assessment Report (WG2) “Impacts, adaptation and vulnerability” : chap 7 Health, Wellbeing and the Changing Structure of Communities.</w:t>
        </w:r>
      </w:hyperlink>
    </w:p>
  </w:footnote>
  <w:footnote w:id="12">
    <w:p w14:paraId="3FC9A03A" w14:textId="2E2B577A" w:rsidR="004A7898" w:rsidRDefault="004A7898" w:rsidP="001240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6172E">
        <w:rPr>
          <w:sz w:val="14"/>
          <w:szCs w:val="14"/>
        </w:rPr>
        <w:t xml:space="preserve">OMS </w:t>
      </w:r>
      <w:r w:rsidR="00F6172E" w:rsidRPr="00F6172E">
        <w:rPr>
          <w:sz w:val="14"/>
          <w:szCs w:val="14"/>
        </w:rPr>
        <w:t xml:space="preserve">(2016, traduction 2017), </w:t>
      </w:r>
      <w:hyperlink r:id="rId11" w:history="1">
        <w:r w:rsidR="00F6172E" w:rsidRPr="00756713">
          <w:rPr>
            <w:rStyle w:val="Lienhypertexte"/>
            <w:sz w:val="14"/>
            <w:szCs w:val="14"/>
          </w:rPr>
          <w:t>Espaces verts urbains : un plaidoyer pour agir</w:t>
        </w:r>
      </w:hyperlink>
      <w:r w:rsidR="00756713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CD52" w14:textId="3CA1EE97" w:rsidR="003D0BC3" w:rsidRDefault="003D0BC3" w:rsidP="003D0BC3">
    <w:pPr>
      <w:pStyle w:val="En-tte"/>
      <w:tabs>
        <w:tab w:val="clear" w:pos="4536"/>
        <w:tab w:val="clear" w:pos="9072"/>
        <w:tab w:val="left" w:pos="1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69.5pt;height:469.5pt" o:bullet="t">
        <v:imagedata r:id="rId1" o:title="Coeur-vert"/>
      </v:shape>
    </w:pict>
  </w:numPicBullet>
  <w:abstractNum w:abstractNumId="0" w15:restartNumberingAfterBreak="0">
    <w:nsid w:val="00002D58"/>
    <w:multiLevelType w:val="hybridMultilevel"/>
    <w:tmpl w:val="AA923820"/>
    <w:lvl w:ilvl="0" w:tplc="3800A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B9"/>
    <w:multiLevelType w:val="hybridMultilevel"/>
    <w:tmpl w:val="1D3E2088"/>
    <w:lvl w:ilvl="0" w:tplc="B8F66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FB9E"/>
    <w:multiLevelType w:val="hybridMultilevel"/>
    <w:tmpl w:val="FFFFFFFF"/>
    <w:lvl w:ilvl="0" w:tplc="89B202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6A5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61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8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43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88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20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A5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C8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2E3F"/>
    <w:multiLevelType w:val="hybridMultilevel"/>
    <w:tmpl w:val="A1421346"/>
    <w:lvl w:ilvl="0" w:tplc="455651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A6322"/>
    <w:multiLevelType w:val="hybridMultilevel"/>
    <w:tmpl w:val="FFFFFFFF"/>
    <w:lvl w:ilvl="0" w:tplc="CD76D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C04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4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E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C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88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5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B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253D"/>
    <w:multiLevelType w:val="hybridMultilevel"/>
    <w:tmpl w:val="50622CE8"/>
    <w:lvl w:ilvl="0" w:tplc="BD5AA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6238"/>
    <w:multiLevelType w:val="hybridMultilevel"/>
    <w:tmpl w:val="FFFFFFFF"/>
    <w:lvl w:ilvl="0" w:tplc="B9EC0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040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2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8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26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C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3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05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17A1A"/>
    <w:multiLevelType w:val="hybridMultilevel"/>
    <w:tmpl w:val="FFFFFFFF"/>
    <w:lvl w:ilvl="0" w:tplc="272AD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20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EA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A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ED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6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24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57280">
    <w:abstractNumId w:val="0"/>
  </w:num>
  <w:num w:numId="2" w16cid:durableId="282998873">
    <w:abstractNumId w:val="5"/>
  </w:num>
  <w:num w:numId="3" w16cid:durableId="580068219">
    <w:abstractNumId w:val="1"/>
  </w:num>
  <w:num w:numId="4" w16cid:durableId="738988676">
    <w:abstractNumId w:val="6"/>
  </w:num>
  <w:num w:numId="5" w16cid:durableId="170880855">
    <w:abstractNumId w:val="4"/>
  </w:num>
  <w:num w:numId="6" w16cid:durableId="1010982544">
    <w:abstractNumId w:val="7"/>
  </w:num>
  <w:num w:numId="7" w16cid:durableId="112098566">
    <w:abstractNumId w:val="2"/>
  </w:num>
  <w:num w:numId="8" w16cid:durableId="1463157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3D"/>
    <w:rsid w:val="0000233F"/>
    <w:rsid w:val="00003570"/>
    <w:rsid w:val="00014F79"/>
    <w:rsid w:val="00022C0D"/>
    <w:rsid w:val="00032A70"/>
    <w:rsid w:val="000355FD"/>
    <w:rsid w:val="0004478E"/>
    <w:rsid w:val="00051DE4"/>
    <w:rsid w:val="000613FC"/>
    <w:rsid w:val="00062016"/>
    <w:rsid w:val="000652F4"/>
    <w:rsid w:val="00067986"/>
    <w:rsid w:val="0007183E"/>
    <w:rsid w:val="000733B2"/>
    <w:rsid w:val="00073775"/>
    <w:rsid w:val="0008515F"/>
    <w:rsid w:val="00097E60"/>
    <w:rsid w:val="000A08F6"/>
    <w:rsid w:val="000A23FB"/>
    <w:rsid w:val="000A2485"/>
    <w:rsid w:val="000A41DE"/>
    <w:rsid w:val="000A461B"/>
    <w:rsid w:val="000A5B8E"/>
    <w:rsid w:val="000B13BC"/>
    <w:rsid w:val="000B27D8"/>
    <w:rsid w:val="000B2AC3"/>
    <w:rsid w:val="000C0732"/>
    <w:rsid w:val="000C0908"/>
    <w:rsid w:val="000C186D"/>
    <w:rsid w:val="000C29BA"/>
    <w:rsid w:val="000D338E"/>
    <w:rsid w:val="000E207B"/>
    <w:rsid w:val="000F050D"/>
    <w:rsid w:val="000F108A"/>
    <w:rsid w:val="000F5617"/>
    <w:rsid w:val="000F6ED0"/>
    <w:rsid w:val="00100449"/>
    <w:rsid w:val="001024A7"/>
    <w:rsid w:val="00103C5B"/>
    <w:rsid w:val="001141F7"/>
    <w:rsid w:val="001240B0"/>
    <w:rsid w:val="00126306"/>
    <w:rsid w:val="001349EE"/>
    <w:rsid w:val="00134E79"/>
    <w:rsid w:val="001377EE"/>
    <w:rsid w:val="001506E4"/>
    <w:rsid w:val="00160F29"/>
    <w:rsid w:val="001653D3"/>
    <w:rsid w:val="00166C64"/>
    <w:rsid w:val="00170F14"/>
    <w:rsid w:val="0017152E"/>
    <w:rsid w:val="0017222C"/>
    <w:rsid w:val="00172937"/>
    <w:rsid w:val="001813E5"/>
    <w:rsid w:val="00182775"/>
    <w:rsid w:val="00182AA3"/>
    <w:rsid w:val="00186A00"/>
    <w:rsid w:val="00187FF3"/>
    <w:rsid w:val="001970CC"/>
    <w:rsid w:val="001B057F"/>
    <w:rsid w:val="001B267B"/>
    <w:rsid w:val="001B6299"/>
    <w:rsid w:val="001D04F6"/>
    <w:rsid w:val="001D2F31"/>
    <w:rsid w:val="001D6938"/>
    <w:rsid w:val="001E1DC3"/>
    <w:rsid w:val="001E39F7"/>
    <w:rsid w:val="001E5800"/>
    <w:rsid w:val="001E5C23"/>
    <w:rsid w:val="001F16EF"/>
    <w:rsid w:val="001F46BA"/>
    <w:rsid w:val="001F5E30"/>
    <w:rsid w:val="001F5E63"/>
    <w:rsid w:val="001F7FCF"/>
    <w:rsid w:val="00202A3C"/>
    <w:rsid w:val="00204022"/>
    <w:rsid w:val="00207DED"/>
    <w:rsid w:val="00210168"/>
    <w:rsid w:val="0021108D"/>
    <w:rsid w:val="002153E0"/>
    <w:rsid w:val="002216E6"/>
    <w:rsid w:val="00230AAD"/>
    <w:rsid w:val="002367FF"/>
    <w:rsid w:val="002427C9"/>
    <w:rsid w:val="00266475"/>
    <w:rsid w:val="00272F1C"/>
    <w:rsid w:val="00274C43"/>
    <w:rsid w:val="00274D13"/>
    <w:rsid w:val="002774C2"/>
    <w:rsid w:val="002843A4"/>
    <w:rsid w:val="002849F9"/>
    <w:rsid w:val="002865F3"/>
    <w:rsid w:val="00294C30"/>
    <w:rsid w:val="002954AB"/>
    <w:rsid w:val="002A10A8"/>
    <w:rsid w:val="002B49BC"/>
    <w:rsid w:val="002B6E3A"/>
    <w:rsid w:val="002C29B8"/>
    <w:rsid w:val="002C77A7"/>
    <w:rsid w:val="002D3071"/>
    <w:rsid w:val="002D314C"/>
    <w:rsid w:val="002D3BE9"/>
    <w:rsid w:val="002E0C0F"/>
    <w:rsid w:val="002E5545"/>
    <w:rsid w:val="002F15A9"/>
    <w:rsid w:val="002F3415"/>
    <w:rsid w:val="002F44E3"/>
    <w:rsid w:val="002F5D42"/>
    <w:rsid w:val="002F77C0"/>
    <w:rsid w:val="00302930"/>
    <w:rsid w:val="00302CD9"/>
    <w:rsid w:val="003104FE"/>
    <w:rsid w:val="00311B84"/>
    <w:rsid w:val="003142B2"/>
    <w:rsid w:val="0032265C"/>
    <w:rsid w:val="003242D3"/>
    <w:rsid w:val="00327505"/>
    <w:rsid w:val="0034466A"/>
    <w:rsid w:val="003446C2"/>
    <w:rsid w:val="0034627C"/>
    <w:rsid w:val="00346DB2"/>
    <w:rsid w:val="003477D5"/>
    <w:rsid w:val="00352647"/>
    <w:rsid w:val="003546D9"/>
    <w:rsid w:val="00355E16"/>
    <w:rsid w:val="0035706F"/>
    <w:rsid w:val="00357804"/>
    <w:rsid w:val="0036041B"/>
    <w:rsid w:val="00382F42"/>
    <w:rsid w:val="00385B5F"/>
    <w:rsid w:val="00390D26"/>
    <w:rsid w:val="0039526F"/>
    <w:rsid w:val="00395D3A"/>
    <w:rsid w:val="00397EBC"/>
    <w:rsid w:val="003A1F98"/>
    <w:rsid w:val="003A75E3"/>
    <w:rsid w:val="003C15CB"/>
    <w:rsid w:val="003C2DCC"/>
    <w:rsid w:val="003C71FA"/>
    <w:rsid w:val="003D0BC3"/>
    <w:rsid w:val="003E089A"/>
    <w:rsid w:val="003E1693"/>
    <w:rsid w:val="003E38B5"/>
    <w:rsid w:val="00411F95"/>
    <w:rsid w:val="004123E9"/>
    <w:rsid w:val="00425E17"/>
    <w:rsid w:val="0042602E"/>
    <w:rsid w:val="00427DD6"/>
    <w:rsid w:val="00437297"/>
    <w:rsid w:val="00444EE3"/>
    <w:rsid w:val="00450A9A"/>
    <w:rsid w:val="004536CE"/>
    <w:rsid w:val="004602A7"/>
    <w:rsid w:val="00464E45"/>
    <w:rsid w:val="0046672F"/>
    <w:rsid w:val="0047042E"/>
    <w:rsid w:val="00472262"/>
    <w:rsid w:val="00480B01"/>
    <w:rsid w:val="004829CE"/>
    <w:rsid w:val="00487CBA"/>
    <w:rsid w:val="004940E9"/>
    <w:rsid w:val="00494DF1"/>
    <w:rsid w:val="004979BF"/>
    <w:rsid w:val="004A673B"/>
    <w:rsid w:val="004A6D51"/>
    <w:rsid w:val="004A7898"/>
    <w:rsid w:val="004B4B69"/>
    <w:rsid w:val="004C2CBC"/>
    <w:rsid w:val="004C3A89"/>
    <w:rsid w:val="004C575B"/>
    <w:rsid w:val="004D5EE9"/>
    <w:rsid w:val="004D7C35"/>
    <w:rsid w:val="004E2738"/>
    <w:rsid w:val="004E43F4"/>
    <w:rsid w:val="004F3909"/>
    <w:rsid w:val="00501EEF"/>
    <w:rsid w:val="00504DE7"/>
    <w:rsid w:val="00510A47"/>
    <w:rsid w:val="005118DA"/>
    <w:rsid w:val="00514099"/>
    <w:rsid w:val="00533194"/>
    <w:rsid w:val="005413D2"/>
    <w:rsid w:val="005431AB"/>
    <w:rsid w:val="00545A00"/>
    <w:rsid w:val="00546F8C"/>
    <w:rsid w:val="00550651"/>
    <w:rsid w:val="00551B3E"/>
    <w:rsid w:val="00567D0E"/>
    <w:rsid w:val="0057052C"/>
    <w:rsid w:val="0057092F"/>
    <w:rsid w:val="00573FA6"/>
    <w:rsid w:val="0057511E"/>
    <w:rsid w:val="00575D94"/>
    <w:rsid w:val="00576266"/>
    <w:rsid w:val="00585A14"/>
    <w:rsid w:val="0059359E"/>
    <w:rsid w:val="00597BAF"/>
    <w:rsid w:val="005A0D16"/>
    <w:rsid w:val="005A1D25"/>
    <w:rsid w:val="005A32CE"/>
    <w:rsid w:val="005A65AC"/>
    <w:rsid w:val="005B28EB"/>
    <w:rsid w:val="005B6B32"/>
    <w:rsid w:val="005C2C35"/>
    <w:rsid w:val="005C4421"/>
    <w:rsid w:val="005D017F"/>
    <w:rsid w:val="005D137B"/>
    <w:rsid w:val="005D3BAA"/>
    <w:rsid w:val="005D3C10"/>
    <w:rsid w:val="005E6C85"/>
    <w:rsid w:val="005F370B"/>
    <w:rsid w:val="00604ED9"/>
    <w:rsid w:val="00606AC9"/>
    <w:rsid w:val="00621E38"/>
    <w:rsid w:val="00631B4F"/>
    <w:rsid w:val="0063226B"/>
    <w:rsid w:val="00642EAA"/>
    <w:rsid w:val="0064528B"/>
    <w:rsid w:val="00652BC1"/>
    <w:rsid w:val="00653522"/>
    <w:rsid w:val="00655821"/>
    <w:rsid w:val="0065707B"/>
    <w:rsid w:val="00663F6E"/>
    <w:rsid w:val="00664864"/>
    <w:rsid w:val="0067512D"/>
    <w:rsid w:val="00682558"/>
    <w:rsid w:val="0069152C"/>
    <w:rsid w:val="00693562"/>
    <w:rsid w:val="006937FE"/>
    <w:rsid w:val="006A233D"/>
    <w:rsid w:val="006A7C11"/>
    <w:rsid w:val="006B309E"/>
    <w:rsid w:val="006B6DD8"/>
    <w:rsid w:val="006C77A0"/>
    <w:rsid w:val="006D3C18"/>
    <w:rsid w:val="006D50BA"/>
    <w:rsid w:val="006D6B89"/>
    <w:rsid w:val="006E73D4"/>
    <w:rsid w:val="006F545E"/>
    <w:rsid w:val="006F5A13"/>
    <w:rsid w:val="006F618C"/>
    <w:rsid w:val="006F6F11"/>
    <w:rsid w:val="00700931"/>
    <w:rsid w:val="00701889"/>
    <w:rsid w:val="007019FF"/>
    <w:rsid w:val="007067DE"/>
    <w:rsid w:val="00707BDA"/>
    <w:rsid w:val="00713CDC"/>
    <w:rsid w:val="00717093"/>
    <w:rsid w:val="007249F9"/>
    <w:rsid w:val="00730B58"/>
    <w:rsid w:val="00734306"/>
    <w:rsid w:val="0073641F"/>
    <w:rsid w:val="00742E6A"/>
    <w:rsid w:val="007434C8"/>
    <w:rsid w:val="007436CE"/>
    <w:rsid w:val="007464E7"/>
    <w:rsid w:val="00751BF1"/>
    <w:rsid w:val="00751CAC"/>
    <w:rsid w:val="00756713"/>
    <w:rsid w:val="00761280"/>
    <w:rsid w:val="00762C2E"/>
    <w:rsid w:val="007635C4"/>
    <w:rsid w:val="00763DDC"/>
    <w:rsid w:val="007726BE"/>
    <w:rsid w:val="007807A1"/>
    <w:rsid w:val="007840DB"/>
    <w:rsid w:val="007870D3"/>
    <w:rsid w:val="00794FEC"/>
    <w:rsid w:val="007A23B6"/>
    <w:rsid w:val="007A2867"/>
    <w:rsid w:val="007B709D"/>
    <w:rsid w:val="007C0872"/>
    <w:rsid w:val="007C4387"/>
    <w:rsid w:val="007C4918"/>
    <w:rsid w:val="007C756C"/>
    <w:rsid w:val="007D2CA2"/>
    <w:rsid w:val="007E5B87"/>
    <w:rsid w:val="007F1B50"/>
    <w:rsid w:val="0081272E"/>
    <w:rsid w:val="008165E3"/>
    <w:rsid w:val="00816E9D"/>
    <w:rsid w:val="00817032"/>
    <w:rsid w:val="00830F76"/>
    <w:rsid w:val="0083614C"/>
    <w:rsid w:val="00840799"/>
    <w:rsid w:val="008467DC"/>
    <w:rsid w:val="00850D10"/>
    <w:rsid w:val="00851D8E"/>
    <w:rsid w:val="008603E8"/>
    <w:rsid w:val="008604B0"/>
    <w:rsid w:val="008610DB"/>
    <w:rsid w:val="0086120F"/>
    <w:rsid w:val="008666E3"/>
    <w:rsid w:val="008666FF"/>
    <w:rsid w:val="00866C6B"/>
    <w:rsid w:val="00874F37"/>
    <w:rsid w:val="00894FAB"/>
    <w:rsid w:val="008B7BCE"/>
    <w:rsid w:val="008E2C7A"/>
    <w:rsid w:val="008E646F"/>
    <w:rsid w:val="008F21FA"/>
    <w:rsid w:val="008F44CF"/>
    <w:rsid w:val="00905F09"/>
    <w:rsid w:val="009070F1"/>
    <w:rsid w:val="0092281D"/>
    <w:rsid w:val="009228D3"/>
    <w:rsid w:val="00926218"/>
    <w:rsid w:val="00926C1F"/>
    <w:rsid w:val="00937985"/>
    <w:rsid w:val="009423A2"/>
    <w:rsid w:val="00943B75"/>
    <w:rsid w:val="00955CA5"/>
    <w:rsid w:val="00955CEA"/>
    <w:rsid w:val="00961EF3"/>
    <w:rsid w:val="0096411E"/>
    <w:rsid w:val="00965E17"/>
    <w:rsid w:val="0098624D"/>
    <w:rsid w:val="009876D4"/>
    <w:rsid w:val="009879EA"/>
    <w:rsid w:val="009902A7"/>
    <w:rsid w:val="00991413"/>
    <w:rsid w:val="00992784"/>
    <w:rsid w:val="009972B0"/>
    <w:rsid w:val="009A2C43"/>
    <w:rsid w:val="009A6DB5"/>
    <w:rsid w:val="009B07C4"/>
    <w:rsid w:val="009B416A"/>
    <w:rsid w:val="009B6767"/>
    <w:rsid w:val="009B7F96"/>
    <w:rsid w:val="009C539B"/>
    <w:rsid w:val="009C762F"/>
    <w:rsid w:val="009D2A1C"/>
    <w:rsid w:val="009E424E"/>
    <w:rsid w:val="009F54FC"/>
    <w:rsid w:val="009F62CF"/>
    <w:rsid w:val="00A009E2"/>
    <w:rsid w:val="00A02F3D"/>
    <w:rsid w:val="00A03C07"/>
    <w:rsid w:val="00A07488"/>
    <w:rsid w:val="00A07CF0"/>
    <w:rsid w:val="00A13F39"/>
    <w:rsid w:val="00A23ECF"/>
    <w:rsid w:val="00A355B3"/>
    <w:rsid w:val="00A42640"/>
    <w:rsid w:val="00A518E0"/>
    <w:rsid w:val="00A542E4"/>
    <w:rsid w:val="00A61A81"/>
    <w:rsid w:val="00A62424"/>
    <w:rsid w:val="00A70D40"/>
    <w:rsid w:val="00A839D7"/>
    <w:rsid w:val="00A85078"/>
    <w:rsid w:val="00A85926"/>
    <w:rsid w:val="00A85947"/>
    <w:rsid w:val="00A8630A"/>
    <w:rsid w:val="00A928F1"/>
    <w:rsid w:val="00A9747A"/>
    <w:rsid w:val="00AB2B04"/>
    <w:rsid w:val="00AB2F26"/>
    <w:rsid w:val="00AB4504"/>
    <w:rsid w:val="00AB7B5E"/>
    <w:rsid w:val="00AD1A9A"/>
    <w:rsid w:val="00AD33C4"/>
    <w:rsid w:val="00AD4A44"/>
    <w:rsid w:val="00AD5AD8"/>
    <w:rsid w:val="00AF7AC9"/>
    <w:rsid w:val="00B02ACC"/>
    <w:rsid w:val="00B15864"/>
    <w:rsid w:val="00B1686D"/>
    <w:rsid w:val="00B179C3"/>
    <w:rsid w:val="00B20415"/>
    <w:rsid w:val="00B24DDD"/>
    <w:rsid w:val="00B26DB3"/>
    <w:rsid w:val="00B34B57"/>
    <w:rsid w:val="00B4253F"/>
    <w:rsid w:val="00B42C65"/>
    <w:rsid w:val="00B47A73"/>
    <w:rsid w:val="00B51A95"/>
    <w:rsid w:val="00B55CC9"/>
    <w:rsid w:val="00B61532"/>
    <w:rsid w:val="00B64B68"/>
    <w:rsid w:val="00B65200"/>
    <w:rsid w:val="00B70DB4"/>
    <w:rsid w:val="00B72F4F"/>
    <w:rsid w:val="00B77DDB"/>
    <w:rsid w:val="00B817DD"/>
    <w:rsid w:val="00B82247"/>
    <w:rsid w:val="00B839D0"/>
    <w:rsid w:val="00B86F44"/>
    <w:rsid w:val="00B93F1C"/>
    <w:rsid w:val="00BA0859"/>
    <w:rsid w:val="00BA58AF"/>
    <w:rsid w:val="00BB0058"/>
    <w:rsid w:val="00BC58F6"/>
    <w:rsid w:val="00BD09F3"/>
    <w:rsid w:val="00BF0872"/>
    <w:rsid w:val="00BF255C"/>
    <w:rsid w:val="00BF2A9B"/>
    <w:rsid w:val="00BF4F95"/>
    <w:rsid w:val="00C011C8"/>
    <w:rsid w:val="00C057B1"/>
    <w:rsid w:val="00C10546"/>
    <w:rsid w:val="00C109B1"/>
    <w:rsid w:val="00C119B4"/>
    <w:rsid w:val="00C14EE5"/>
    <w:rsid w:val="00C21AA0"/>
    <w:rsid w:val="00C23764"/>
    <w:rsid w:val="00C24B89"/>
    <w:rsid w:val="00C35F62"/>
    <w:rsid w:val="00C36171"/>
    <w:rsid w:val="00C552CF"/>
    <w:rsid w:val="00C740DC"/>
    <w:rsid w:val="00C76B0A"/>
    <w:rsid w:val="00C81AB8"/>
    <w:rsid w:val="00C8202D"/>
    <w:rsid w:val="00C97C0B"/>
    <w:rsid w:val="00CA088F"/>
    <w:rsid w:val="00CA1002"/>
    <w:rsid w:val="00CA4843"/>
    <w:rsid w:val="00CA519F"/>
    <w:rsid w:val="00CA5271"/>
    <w:rsid w:val="00CA553D"/>
    <w:rsid w:val="00CB1EB4"/>
    <w:rsid w:val="00CE0002"/>
    <w:rsid w:val="00CE0CAC"/>
    <w:rsid w:val="00CE324C"/>
    <w:rsid w:val="00CF3E63"/>
    <w:rsid w:val="00CF4EE2"/>
    <w:rsid w:val="00CF7450"/>
    <w:rsid w:val="00D109BA"/>
    <w:rsid w:val="00D12370"/>
    <w:rsid w:val="00D3556F"/>
    <w:rsid w:val="00D366F3"/>
    <w:rsid w:val="00D40B57"/>
    <w:rsid w:val="00D51DF9"/>
    <w:rsid w:val="00D52C17"/>
    <w:rsid w:val="00D53CD2"/>
    <w:rsid w:val="00D6109D"/>
    <w:rsid w:val="00D7108D"/>
    <w:rsid w:val="00D73E1B"/>
    <w:rsid w:val="00D75B5D"/>
    <w:rsid w:val="00D82B8A"/>
    <w:rsid w:val="00D83DCF"/>
    <w:rsid w:val="00D91F4E"/>
    <w:rsid w:val="00DA616F"/>
    <w:rsid w:val="00DC12B0"/>
    <w:rsid w:val="00DC4309"/>
    <w:rsid w:val="00DC4CA1"/>
    <w:rsid w:val="00DD21FD"/>
    <w:rsid w:val="00DD3637"/>
    <w:rsid w:val="00DD7002"/>
    <w:rsid w:val="00DE2F3C"/>
    <w:rsid w:val="00DE3009"/>
    <w:rsid w:val="00DE4B99"/>
    <w:rsid w:val="00DF20CB"/>
    <w:rsid w:val="00DF5EE3"/>
    <w:rsid w:val="00E03B89"/>
    <w:rsid w:val="00E0545F"/>
    <w:rsid w:val="00E1291E"/>
    <w:rsid w:val="00E12955"/>
    <w:rsid w:val="00E13BED"/>
    <w:rsid w:val="00E32399"/>
    <w:rsid w:val="00E32C8B"/>
    <w:rsid w:val="00E40B57"/>
    <w:rsid w:val="00E40EDD"/>
    <w:rsid w:val="00E4479B"/>
    <w:rsid w:val="00E545DC"/>
    <w:rsid w:val="00E55E14"/>
    <w:rsid w:val="00E57EC2"/>
    <w:rsid w:val="00E62DAC"/>
    <w:rsid w:val="00E64657"/>
    <w:rsid w:val="00E72BD7"/>
    <w:rsid w:val="00E8351A"/>
    <w:rsid w:val="00E86532"/>
    <w:rsid w:val="00E957D4"/>
    <w:rsid w:val="00E97A58"/>
    <w:rsid w:val="00EA4FFC"/>
    <w:rsid w:val="00EA7A31"/>
    <w:rsid w:val="00EB27E2"/>
    <w:rsid w:val="00EB360C"/>
    <w:rsid w:val="00EC473E"/>
    <w:rsid w:val="00EC4FDE"/>
    <w:rsid w:val="00EC755C"/>
    <w:rsid w:val="00EE3545"/>
    <w:rsid w:val="00EE578B"/>
    <w:rsid w:val="00EF266D"/>
    <w:rsid w:val="00EF4093"/>
    <w:rsid w:val="00EF7E1F"/>
    <w:rsid w:val="00F03547"/>
    <w:rsid w:val="00F058B1"/>
    <w:rsid w:val="00F12471"/>
    <w:rsid w:val="00F14CD3"/>
    <w:rsid w:val="00F15274"/>
    <w:rsid w:val="00F167B3"/>
    <w:rsid w:val="00F17B5D"/>
    <w:rsid w:val="00F20393"/>
    <w:rsid w:val="00F21853"/>
    <w:rsid w:val="00F25FED"/>
    <w:rsid w:val="00F2611E"/>
    <w:rsid w:val="00F4113E"/>
    <w:rsid w:val="00F41A45"/>
    <w:rsid w:val="00F6172E"/>
    <w:rsid w:val="00F63034"/>
    <w:rsid w:val="00F75D7A"/>
    <w:rsid w:val="00F7646D"/>
    <w:rsid w:val="00F77CA3"/>
    <w:rsid w:val="00F97C93"/>
    <w:rsid w:val="00FA0B0E"/>
    <w:rsid w:val="00FA68E6"/>
    <w:rsid w:val="00FB47A5"/>
    <w:rsid w:val="00FB7054"/>
    <w:rsid w:val="00FC07A7"/>
    <w:rsid w:val="00FC117B"/>
    <w:rsid w:val="00FC32A5"/>
    <w:rsid w:val="00FD1482"/>
    <w:rsid w:val="00FD1B4D"/>
    <w:rsid w:val="00FD4627"/>
    <w:rsid w:val="00FE2821"/>
    <w:rsid w:val="00FF0EA1"/>
    <w:rsid w:val="0105CFC7"/>
    <w:rsid w:val="019441AE"/>
    <w:rsid w:val="02F7F537"/>
    <w:rsid w:val="0358DF45"/>
    <w:rsid w:val="03DD7E1F"/>
    <w:rsid w:val="05DB2A9B"/>
    <w:rsid w:val="068E7C75"/>
    <w:rsid w:val="087B05DA"/>
    <w:rsid w:val="08884607"/>
    <w:rsid w:val="08ECBE47"/>
    <w:rsid w:val="09498C7A"/>
    <w:rsid w:val="09FA7104"/>
    <w:rsid w:val="0A078851"/>
    <w:rsid w:val="0A51DBE2"/>
    <w:rsid w:val="0BF93FD2"/>
    <w:rsid w:val="0C3923D4"/>
    <w:rsid w:val="0C50F7E4"/>
    <w:rsid w:val="0D73B097"/>
    <w:rsid w:val="0E2B06DE"/>
    <w:rsid w:val="0E6BE7C7"/>
    <w:rsid w:val="106B85E8"/>
    <w:rsid w:val="123F99D6"/>
    <w:rsid w:val="12412B4F"/>
    <w:rsid w:val="1281689C"/>
    <w:rsid w:val="144A831A"/>
    <w:rsid w:val="149A17F9"/>
    <w:rsid w:val="1523BC40"/>
    <w:rsid w:val="1531D8DD"/>
    <w:rsid w:val="15FA0DCB"/>
    <w:rsid w:val="168AE37D"/>
    <w:rsid w:val="16BFCB72"/>
    <w:rsid w:val="185E6B10"/>
    <w:rsid w:val="187943DC"/>
    <w:rsid w:val="1929B896"/>
    <w:rsid w:val="1A4721F1"/>
    <w:rsid w:val="1ADA64C6"/>
    <w:rsid w:val="1AF4F4BE"/>
    <w:rsid w:val="1B50949C"/>
    <w:rsid w:val="1B5AFAA7"/>
    <w:rsid w:val="1DAAC84A"/>
    <w:rsid w:val="1DD7BE92"/>
    <w:rsid w:val="1DF4171F"/>
    <w:rsid w:val="1E2C9AB2"/>
    <w:rsid w:val="1F44EBD7"/>
    <w:rsid w:val="208C8D3F"/>
    <w:rsid w:val="208E5B1B"/>
    <w:rsid w:val="218A2B5F"/>
    <w:rsid w:val="22209FDE"/>
    <w:rsid w:val="227DD170"/>
    <w:rsid w:val="23198B28"/>
    <w:rsid w:val="237D6E81"/>
    <w:rsid w:val="23923FC5"/>
    <w:rsid w:val="247628A7"/>
    <w:rsid w:val="25B5E27C"/>
    <w:rsid w:val="26B25B17"/>
    <w:rsid w:val="27CCE613"/>
    <w:rsid w:val="27E88639"/>
    <w:rsid w:val="293ACE72"/>
    <w:rsid w:val="2A374E04"/>
    <w:rsid w:val="2A88BC48"/>
    <w:rsid w:val="2AEBF5F0"/>
    <w:rsid w:val="2C640729"/>
    <w:rsid w:val="2D054F6F"/>
    <w:rsid w:val="2D2D3753"/>
    <w:rsid w:val="2D6CD4B0"/>
    <w:rsid w:val="2D9000D7"/>
    <w:rsid w:val="2E682DCB"/>
    <w:rsid w:val="2EE4C4BD"/>
    <w:rsid w:val="3002A168"/>
    <w:rsid w:val="3053D22D"/>
    <w:rsid w:val="30608ADB"/>
    <w:rsid w:val="31AE6464"/>
    <w:rsid w:val="32AFBEEA"/>
    <w:rsid w:val="333669A9"/>
    <w:rsid w:val="34CAAD9A"/>
    <w:rsid w:val="3591AFDD"/>
    <w:rsid w:val="36045983"/>
    <w:rsid w:val="37D55418"/>
    <w:rsid w:val="385F8484"/>
    <w:rsid w:val="394FF3FF"/>
    <w:rsid w:val="3A9F67E2"/>
    <w:rsid w:val="3B2955C0"/>
    <w:rsid w:val="3C037B4C"/>
    <w:rsid w:val="3CD857B8"/>
    <w:rsid w:val="3DE12139"/>
    <w:rsid w:val="3E778AEC"/>
    <w:rsid w:val="3EABE437"/>
    <w:rsid w:val="40CF602D"/>
    <w:rsid w:val="4175262E"/>
    <w:rsid w:val="427CF2B7"/>
    <w:rsid w:val="427F9EC6"/>
    <w:rsid w:val="42E7515A"/>
    <w:rsid w:val="42F481BF"/>
    <w:rsid w:val="435D3AC0"/>
    <w:rsid w:val="43C22A88"/>
    <w:rsid w:val="46111144"/>
    <w:rsid w:val="47623B45"/>
    <w:rsid w:val="49D298A5"/>
    <w:rsid w:val="4A9CEF0C"/>
    <w:rsid w:val="4B204152"/>
    <w:rsid w:val="4B6E4B6E"/>
    <w:rsid w:val="4BDD3C8D"/>
    <w:rsid w:val="4C3A47F6"/>
    <w:rsid w:val="4C41DC5B"/>
    <w:rsid w:val="4C4276C0"/>
    <w:rsid w:val="4C480EBC"/>
    <w:rsid w:val="4D2DF8C1"/>
    <w:rsid w:val="4DB71371"/>
    <w:rsid w:val="4DF5B05B"/>
    <w:rsid w:val="4E3A8A63"/>
    <w:rsid w:val="4E4E1068"/>
    <w:rsid w:val="4E7E25EC"/>
    <w:rsid w:val="4EA84142"/>
    <w:rsid w:val="4F63ECD3"/>
    <w:rsid w:val="5091BE10"/>
    <w:rsid w:val="50B7D0ED"/>
    <w:rsid w:val="51902244"/>
    <w:rsid w:val="52F59A03"/>
    <w:rsid w:val="53573F4C"/>
    <w:rsid w:val="53B3EB6D"/>
    <w:rsid w:val="5417DCA5"/>
    <w:rsid w:val="56202ABB"/>
    <w:rsid w:val="56709DF4"/>
    <w:rsid w:val="568D7D53"/>
    <w:rsid w:val="56DC4039"/>
    <w:rsid w:val="56F08817"/>
    <w:rsid w:val="56F3C0A9"/>
    <w:rsid w:val="57EA7DE3"/>
    <w:rsid w:val="585111A9"/>
    <w:rsid w:val="58AEBE85"/>
    <w:rsid w:val="58C936AB"/>
    <w:rsid w:val="58CED9E3"/>
    <w:rsid w:val="592594AA"/>
    <w:rsid w:val="5A58F1B7"/>
    <w:rsid w:val="5BA4C31F"/>
    <w:rsid w:val="5C04EF32"/>
    <w:rsid w:val="5C7485EE"/>
    <w:rsid w:val="5CD94272"/>
    <w:rsid w:val="5F454F98"/>
    <w:rsid w:val="5FAB84F2"/>
    <w:rsid w:val="60174C69"/>
    <w:rsid w:val="61708389"/>
    <w:rsid w:val="61E276E3"/>
    <w:rsid w:val="61FF0650"/>
    <w:rsid w:val="6238984E"/>
    <w:rsid w:val="6240E7BF"/>
    <w:rsid w:val="62787039"/>
    <w:rsid w:val="63C0D15B"/>
    <w:rsid w:val="64F7DE50"/>
    <w:rsid w:val="659354D2"/>
    <w:rsid w:val="659AA83F"/>
    <w:rsid w:val="6680FB64"/>
    <w:rsid w:val="66ED903A"/>
    <w:rsid w:val="67F0FA6D"/>
    <w:rsid w:val="6847C3AB"/>
    <w:rsid w:val="686A8917"/>
    <w:rsid w:val="698096EC"/>
    <w:rsid w:val="6A0C27E1"/>
    <w:rsid w:val="6A411BE0"/>
    <w:rsid w:val="6A42D60A"/>
    <w:rsid w:val="6A4B4FA6"/>
    <w:rsid w:val="6B2EDC2C"/>
    <w:rsid w:val="6C0312E1"/>
    <w:rsid w:val="6CC4C109"/>
    <w:rsid w:val="6E600BAD"/>
    <w:rsid w:val="6E81BFE8"/>
    <w:rsid w:val="6F5B74B9"/>
    <w:rsid w:val="6F8657C3"/>
    <w:rsid w:val="6FC0C856"/>
    <w:rsid w:val="700A4EC9"/>
    <w:rsid w:val="709F072B"/>
    <w:rsid w:val="71B900B2"/>
    <w:rsid w:val="7236227A"/>
    <w:rsid w:val="738ABA81"/>
    <w:rsid w:val="73A32276"/>
    <w:rsid w:val="73E143A6"/>
    <w:rsid w:val="740AFBF8"/>
    <w:rsid w:val="7423D1CC"/>
    <w:rsid w:val="74959B3A"/>
    <w:rsid w:val="7706A17E"/>
    <w:rsid w:val="773546D0"/>
    <w:rsid w:val="77AEE99B"/>
    <w:rsid w:val="7875C885"/>
    <w:rsid w:val="787D2A9C"/>
    <w:rsid w:val="78A1AF74"/>
    <w:rsid w:val="790C4ED2"/>
    <w:rsid w:val="7A46DB7D"/>
    <w:rsid w:val="7A828382"/>
    <w:rsid w:val="7A83B9E1"/>
    <w:rsid w:val="7B87F62A"/>
    <w:rsid w:val="7C2B60AE"/>
    <w:rsid w:val="7D5F7E09"/>
    <w:rsid w:val="7F36FBF0"/>
    <w:rsid w:val="7FE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098"/>
  <w15:chartTrackingRefBased/>
  <w15:docId w15:val="{6AA8647E-878B-4348-89A4-1D680D5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fVS"/>
    <w:qFormat/>
    <w:rsid w:val="00B42C65"/>
    <w:rPr>
      <w:rFonts w:ascii="Poppins" w:hAnsi="Poppins"/>
      <w:sz w:val="18"/>
    </w:rPr>
  </w:style>
  <w:style w:type="paragraph" w:styleId="Titre1">
    <w:name w:val="heading 1"/>
    <w:aliases w:val="Titre 1 RfVS"/>
    <w:basedOn w:val="Normal"/>
    <w:next w:val="Normal"/>
    <w:link w:val="Titre1Car"/>
    <w:uiPriority w:val="9"/>
    <w:qFormat/>
    <w:rsid w:val="00B42C65"/>
    <w:pPr>
      <w:keepNext/>
      <w:keepLines/>
      <w:spacing w:before="240" w:after="0"/>
      <w:outlineLvl w:val="0"/>
    </w:pPr>
    <w:rPr>
      <w:rFonts w:ascii="Museo 900" w:eastAsiaTheme="majorEastAsia" w:hAnsi="Museo 900" w:cstheme="majorBidi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F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0C09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C09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090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C58F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D9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A75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75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75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5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5E3"/>
    <w:rPr>
      <w:b/>
      <w:bCs/>
      <w:sz w:val="20"/>
      <w:szCs w:val="20"/>
    </w:rPr>
  </w:style>
  <w:style w:type="character" w:customStyle="1" w:styleId="cf01">
    <w:name w:val="cf01"/>
    <w:basedOn w:val="Policepardfaut"/>
    <w:rsid w:val="00AF7AC9"/>
    <w:rPr>
      <w:rFonts w:ascii="Segoe UI" w:hAnsi="Segoe UI" w:cs="Segoe UI" w:hint="default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94FE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546"/>
  </w:style>
  <w:style w:type="paragraph" w:styleId="Pieddepage">
    <w:name w:val="footer"/>
    <w:basedOn w:val="Normal"/>
    <w:link w:val="PieddepageCar"/>
    <w:uiPriority w:val="99"/>
    <w:unhideWhenUsed/>
    <w:rsid w:val="00C1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546"/>
  </w:style>
  <w:style w:type="paragraph" w:styleId="Rvision">
    <w:name w:val="Revision"/>
    <w:hidden/>
    <w:uiPriority w:val="99"/>
    <w:semiHidden/>
    <w:rsid w:val="003E1693"/>
    <w:pPr>
      <w:spacing w:after="0" w:line="240" w:lineRule="auto"/>
    </w:pPr>
  </w:style>
  <w:style w:type="character" w:customStyle="1" w:styleId="Titre1Car">
    <w:name w:val="Titre 1 Car"/>
    <w:aliases w:val="Titre 1 RfVS Car"/>
    <w:basedOn w:val="Policepardfaut"/>
    <w:link w:val="Titre1"/>
    <w:uiPriority w:val="9"/>
    <w:rsid w:val="00B42C65"/>
    <w:rPr>
      <w:rFonts w:ascii="Museo 900" w:eastAsiaTheme="majorEastAsia" w:hAnsi="Museo 900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villes-sant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secretariat@villes-sant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na.lemaire@villes-sante.co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ris.fr/fr/risques/dossiers-thematiques/qualite-air/qualite-air-ambiant/pollution-atmospherique-particules-3" TargetMode="External"/><Relationship Id="rId3" Type="http://schemas.openxmlformats.org/officeDocument/2006/relationships/hyperlink" Target="https://www.fao.org/3/cc2289en/cc2289en.pdf" TargetMode="External"/><Relationship Id="rId7" Type="http://schemas.openxmlformats.org/officeDocument/2006/relationships/hyperlink" Target="https://www.soleil.info/articles/wqtbjmgg46-news-de-la-couche-dozone-a-continue-daller-mieux-mais-faut-rien-lacher-" TargetMode="External"/><Relationship Id="rId2" Type="http://schemas.openxmlformats.org/officeDocument/2006/relationships/hyperlink" Target="https://www.santepubliquefrance.fr/les-actualites/2022/changement-climatique-un-enjeu-prioritaire-de-sante-publique" TargetMode="External"/><Relationship Id="rId1" Type="http://schemas.openxmlformats.org/officeDocument/2006/relationships/hyperlink" Target="https://www.who.int/fr/news-room/fact-sheets/detail/climate-change-and-health" TargetMode="External"/><Relationship Id="rId6" Type="http://schemas.openxmlformats.org/officeDocument/2006/relationships/hyperlink" Target="https://www.wwf.fr/sites/default/files/doc-2021-07/02072021_Rapport_Dereglement-climatique_le_monde_du_sport_a_plus_2_et_4_degres_WWF%20France_4.pdf" TargetMode="External"/><Relationship Id="rId11" Type="http://schemas.openxmlformats.org/officeDocument/2006/relationships/hyperlink" Target="http://www.villes-sante.com/wp-content/uploads/Espaces-Verts-Urbains-un-plaidoyer-pour-agir-VF.pdf" TargetMode="External"/><Relationship Id="rId5" Type="http://schemas.openxmlformats.org/officeDocument/2006/relationships/hyperlink" Target="https://www.fao.org/3/cc2289en/cc2289en.pdf" TargetMode="External"/><Relationship Id="rId10" Type="http://schemas.openxmlformats.org/officeDocument/2006/relationships/hyperlink" Target="https://www.ipcc.ch/report/ar6/wg2/downloads/report/IPCC_AR6_WGII_SummaryForPolicymakers.pdf" TargetMode="External"/><Relationship Id="rId4" Type="http://schemas.openxmlformats.org/officeDocument/2006/relationships/hyperlink" Target="https://www.santepubliquefrance.fr/les-actualites/2022/dengue-en-france-metropolitaine-les-cas-autochtones-en-hausse" TargetMode="External"/><Relationship Id="rId9" Type="http://schemas.openxmlformats.org/officeDocument/2006/relationships/hyperlink" Target="https://www.ipcc.ch/report/ar6/wg2/downloads/report/IPCC_AR6_WGII_Chapter07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2855c-e9eb-468c-8901-633c745f85fd">
      <Terms xmlns="http://schemas.microsoft.com/office/infopath/2007/PartnerControls"/>
    </lcf76f155ced4ddcb4097134ff3c332f>
    <TaxCatchAll xmlns="42f4827e-bf30-4002-909c-1e42963b72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0FFD98E782438BC66135EB26C8B6" ma:contentTypeVersion="9" ma:contentTypeDescription="Crée un document." ma:contentTypeScope="" ma:versionID="e8bf09a4b990779aff18846988c72d31">
  <xsd:schema xmlns:xsd="http://www.w3.org/2001/XMLSchema" xmlns:xs="http://www.w3.org/2001/XMLSchema" xmlns:p="http://schemas.microsoft.com/office/2006/metadata/properties" xmlns:ns2="8e42855c-e9eb-468c-8901-633c745f85fd" xmlns:ns3="42f4827e-bf30-4002-909c-1e42963b72f3" targetNamespace="http://schemas.microsoft.com/office/2006/metadata/properties" ma:root="true" ma:fieldsID="554f9efd597a4d3515cd7468057ed549" ns2:_="" ns3:_="">
    <xsd:import namespace="8e42855c-e9eb-468c-8901-633c745f85fd"/>
    <xsd:import namespace="42f4827e-bf30-4002-909c-1e42963b7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855c-e9eb-468c-8901-633c745f8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fa1fafd-101d-4775-953b-613c30f05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4827e-bf30-4002-909c-1e42963b72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d924e1-1acb-4897-b823-34344e09ed87}" ma:internalName="TaxCatchAll" ma:showField="CatchAllData" ma:web="42f4827e-bf30-4002-909c-1e42963b7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3291-111C-4CB2-B78B-D6ABD9BFCA2C}">
  <ds:schemaRefs>
    <ds:schemaRef ds:uri="http://schemas.microsoft.com/office/2006/metadata/properties"/>
    <ds:schemaRef ds:uri="http://schemas.microsoft.com/office/infopath/2007/PartnerControls"/>
    <ds:schemaRef ds:uri="8e42855c-e9eb-468c-8901-633c745f85fd"/>
    <ds:schemaRef ds:uri="42f4827e-bf30-4002-909c-1e42963b72f3"/>
  </ds:schemaRefs>
</ds:datastoreItem>
</file>

<file path=customXml/itemProps2.xml><?xml version="1.0" encoding="utf-8"?>
<ds:datastoreItem xmlns:ds="http://schemas.openxmlformats.org/officeDocument/2006/customXml" ds:itemID="{0EDBFD2A-E334-4E60-9F03-E4823553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855c-e9eb-468c-8901-633c745f85fd"/>
    <ds:schemaRef ds:uri="42f4827e-bf30-4002-909c-1e42963b7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67E4B-DEB6-400D-8796-7713D6050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4C8B0-C6F3-44D4-B76B-77DB34A5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Lemaire RfVS</dc:creator>
  <cp:keywords/>
  <dc:description/>
  <cp:lastModifiedBy>Nina Lemaire RfVS</cp:lastModifiedBy>
  <cp:revision>144</cp:revision>
  <dcterms:created xsi:type="dcterms:W3CDTF">2022-10-21T12:39:00Z</dcterms:created>
  <dcterms:modified xsi:type="dcterms:W3CDTF">2022-11-30T14:31:00Z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0x010100DA590FFD98E782438BC66135EB26C8B6</vt:lpwstr>
  </property>
  <property fmtid="{D5CDD505-2E9C-101B-9397-08002B2CF9AE}" pid="3" name="MediaServiceImageTags">
    <vt:lpwstr/>
  </property>
</Properties>
</file>